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5C" w:rsidRPr="00541F01" w:rsidRDefault="00BD70CB" w:rsidP="00E61F5C">
      <w:pPr>
        <w:spacing w:line="360" w:lineRule="auto"/>
        <w:rPr>
          <w:rFonts w:asciiTheme="minorEastAsia" w:eastAsiaTheme="minorEastAsia" w:hAnsiTheme="minorEastAsia"/>
          <w:szCs w:val="21"/>
        </w:rPr>
      </w:pPr>
      <w:r>
        <w:rPr>
          <w:rFonts w:asciiTheme="minorEastAsia" w:eastAsiaTheme="minorEastAsia" w:hAnsiTheme="minorEastAsia" w:hint="eastAsia"/>
          <w:noProof/>
          <w:szCs w:val="21"/>
        </w:rPr>
        <w:drawing>
          <wp:anchor distT="0" distB="0" distL="114300" distR="114300" simplePos="0" relativeHeight="251658240" behindDoc="0" locked="0" layoutInCell="1" allowOverlap="1">
            <wp:simplePos x="0" y="0"/>
            <wp:positionH relativeFrom="column">
              <wp:posOffset>3573780</wp:posOffset>
            </wp:positionH>
            <wp:positionV relativeFrom="paragraph">
              <wp:posOffset>66675</wp:posOffset>
            </wp:positionV>
            <wp:extent cx="1831340" cy="2530475"/>
            <wp:effectExtent l="19050" t="0" r="0" b="0"/>
            <wp:wrapSquare wrapText="bothSides"/>
            <wp:docPr id="2" name="图片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stretch>
                      <a:fillRect/>
                    </a:stretch>
                  </pic:blipFill>
                  <pic:spPr>
                    <a:xfrm>
                      <a:off x="0" y="0"/>
                      <a:ext cx="1831340" cy="2530475"/>
                    </a:xfrm>
                    <a:prstGeom prst="rect">
                      <a:avLst/>
                    </a:prstGeom>
                  </pic:spPr>
                </pic:pic>
              </a:graphicData>
            </a:graphic>
          </wp:anchor>
        </w:drawing>
      </w:r>
      <w:r w:rsidR="000E6F26" w:rsidRPr="00541F01">
        <w:rPr>
          <w:rFonts w:asciiTheme="minorEastAsia" w:eastAsiaTheme="minorEastAsia" w:hAnsiTheme="minorEastAsia" w:hint="eastAsia"/>
          <w:szCs w:val="21"/>
        </w:rPr>
        <w:t>书名：</w:t>
      </w:r>
      <w:r w:rsidRPr="00BD70CB">
        <w:rPr>
          <w:rFonts w:asciiTheme="minorEastAsia" w:eastAsiaTheme="minorEastAsia" w:hAnsiTheme="minorEastAsia" w:hint="eastAsia"/>
          <w:szCs w:val="21"/>
        </w:rPr>
        <w:t>革命根据地法律文献选辑（第二辑）</w:t>
      </w:r>
    </w:p>
    <w:p w:rsidR="00A74C88"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书号：</w:t>
      </w:r>
      <w:r w:rsidR="002C6A02" w:rsidRPr="00541F01">
        <w:rPr>
          <w:rFonts w:asciiTheme="minorEastAsia" w:eastAsiaTheme="minorEastAsia" w:hAnsiTheme="minorEastAsia"/>
          <w:szCs w:val="21"/>
        </w:rPr>
        <w:t>978-7-300-</w:t>
      </w:r>
      <w:r w:rsidR="00BD70CB" w:rsidRPr="00BD70CB">
        <w:rPr>
          <w:rFonts w:asciiTheme="minorEastAsia" w:eastAsiaTheme="minorEastAsia" w:hAnsiTheme="minorEastAsia"/>
          <w:szCs w:val="21"/>
        </w:rPr>
        <w:t>24147-0</w:t>
      </w:r>
    </w:p>
    <w:p w:rsidR="00E61F5C" w:rsidRPr="00541F01" w:rsidRDefault="005865B9"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作者：</w:t>
      </w:r>
      <w:r w:rsidR="00BD70CB" w:rsidRPr="00BD70CB">
        <w:rPr>
          <w:rFonts w:asciiTheme="minorEastAsia" w:eastAsiaTheme="minorEastAsia" w:hAnsiTheme="minorEastAsia" w:hint="eastAsia"/>
          <w:szCs w:val="21"/>
        </w:rPr>
        <w:t xml:space="preserve">张希坡 </w:t>
      </w:r>
      <w:r w:rsidR="00FF63E4" w:rsidRPr="00541F01">
        <w:rPr>
          <w:rFonts w:asciiTheme="minorEastAsia" w:eastAsiaTheme="minorEastAsia" w:hAnsiTheme="minorEastAsia" w:hint="eastAsia"/>
          <w:szCs w:val="21"/>
        </w:rPr>
        <w:t xml:space="preserve"> </w:t>
      </w:r>
      <w:r w:rsidR="002C6A02" w:rsidRPr="00541F01">
        <w:rPr>
          <w:rFonts w:asciiTheme="minorEastAsia" w:eastAsiaTheme="minorEastAsia" w:hAnsiTheme="minorEastAsia" w:hint="eastAsia"/>
          <w:szCs w:val="21"/>
        </w:rPr>
        <w:t xml:space="preserve">  </w:t>
      </w:r>
      <w:r w:rsidR="00F371FD" w:rsidRPr="00541F01">
        <w:rPr>
          <w:rFonts w:asciiTheme="minorEastAsia" w:eastAsiaTheme="minorEastAsia" w:hAnsiTheme="minorEastAsia" w:hint="eastAsia"/>
          <w:szCs w:val="21"/>
        </w:rPr>
        <w:t xml:space="preserve"> </w:t>
      </w:r>
      <w:r w:rsidR="001474DB" w:rsidRPr="00541F01">
        <w:rPr>
          <w:rFonts w:asciiTheme="minorEastAsia" w:eastAsiaTheme="minorEastAsia" w:hAnsiTheme="minorEastAsia" w:hint="eastAsia"/>
          <w:szCs w:val="21"/>
        </w:rPr>
        <w:t xml:space="preserve"> </w:t>
      </w:r>
      <w:r w:rsidR="00D66CB6" w:rsidRPr="00541F01">
        <w:rPr>
          <w:rFonts w:asciiTheme="minorEastAsia" w:eastAsiaTheme="minorEastAsia" w:hAnsiTheme="minorEastAsia" w:hint="eastAsia"/>
          <w:szCs w:val="21"/>
        </w:rPr>
        <w:t xml:space="preserve">  </w:t>
      </w:r>
      <w:r w:rsidR="0014024E" w:rsidRPr="00541F01">
        <w:rPr>
          <w:rFonts w:asciiTheme="minorEastAsia" w:eastAsiaTheme="minorEastAsia" w:hAnsiTheme="minorEastAsia" w:hint="eastAsia"/>
          <w:szCs w:val="21"/>
        </w:rPr>
        <w:t xml:space="preserve"> </w:t>
      </w:r>
      <w:r w:rsidR="004E7B6C" w:rsidRPr="00541F01">
        <w:rPr>
          <w:rFonts w:asciiTheme="minorEastAsia" w:eastAsiaTheme="minorEastAsia" w:hAnsiTheme="minorEastAsia" w:hint="eastAsia"/>
          <w:szCs w:val="21"/>
        </w:rPr>
        <w:t xml:space="preserve"> </w:t>
      </w:r>
      <w:r w:rsidR="00210B51" w:rsidRPr="00541F01">
        <w:rPr>
          <w:rFonts w:asciiTheme="minorEastAsia" w:eastAsiaTheme="minorEastAsia" w:hAnsiTheme="minorEastAsia" w:hint="eastAsia"/>
          <w:szCs w:val="21"/>
        </w:rPr>
        <w:t xml:space="preserve"> </w:t>
      </w:r>
      <w:r w:rsidR="00545DEE" w:rsidRPr="00541F01">
        <w:rPr>
          <w:rFonts w:asciiTheme="minorEastAsia" w:eastAsiaTheme="minorEastAsia" w:hAnsiTheme="minorEastAsia" w:hint="eastAsia"/>
          <w:szCs w:val="21"/>
        </w:rPr>
        <w:t xml:space="preserve"> </w:t>
      </w:r>
      <w:r w:rsidR="008F796D" w:rsidRPr="00541F01">
        <w:rPr>
          <w:rFonts w:asciiTheme="minorEastAsia" w:eastAsiaTheme="minorEastAsia" w:hAnsiTheme="minorEastAsia" w:hint="eastAsia"/>
          <w:szCs w:val="21"/>
        </w:rPr>
        <w:t xml:space="preserve">  </w:t>
      </w:r>
      <w:r w:rsidR="00FE62E4" w:rsidRPr="00541F01">
        <w:rPr>
          <w:rFonts w:asciiTheme="minorEastAsia" w:eastAsiaTheme="minorEastAsia" w:hAnsiTheme="minorEastAsia" w:hint="eastAsia"/>
          <w:szCs w:val="21"/>
        </w:rPr>
        <w:t xml:space="preserve">  </w:t>
      </w:r>
      <w:r w:rsidR="00C425E0" w:rsidRPr="00541F01">
        <w:rPr>
          <w:rFonts w:asciiTheme="minorEastAsia" w:eastAsiaTheme="minorEastAsia" w:hAnsiTheme="minorEastAsia" w:hint="eastAsia"/>
          <w:szCs w:val="21"/>
        </w:rPr>
        <w:t xml:space="preserve">  </w:t>
      </w:r>
      <w:r w:rsidR="00F60AE6" w:rsidRPr="00541F01">
        <w:rPr>
          <w:rFonts w:asciiTheme="minorEastAsia" w:eastAsiaTheme="minorEastAsia" w:hAnsiTheme="minorEastAsia" w:hint="eastAsia"/>
          <w:szCs w:val="21"/>
        </w:rPr>
        <w:t xml:space="preserve">  </w:t>
      </w:r>
      <w:r w:rsidR="00553544" w:rsidRPr="00541F01">
        <w:rPr>
          <w:rFonts w:asciiTheme="minorEastAsia" w:eastAsiaTheme="minorEastAsia" w:hAnsiTheme="minorEastAsia" w:hint="eastAsia"/>
          <w:szCs w:val="21"/>
        </w:rPr>
        <w:t xml:space="preserve"> </w:t>
      </w:r>
      <w:r w:rsidR="00B31D55" w:rsidRPr="00541F01">
        <w:rPr>
          <w:rFonts w:asciiTheme="minorEastAsia" w:eastAsiaTheme="minorEastAsia" w:hAnsiTheme="minorEastAsia" w:hint="eastAsia"/>
          <w:szCs w:val="21"/>
        </w:rPr>
        <w:t xml:space="preserve">  </w:t>
      </w:r>
      <w:r w:rsidR="00782C97" w:rsidRPr="00541F01">
        <w:rPr>
          <w:rFonts w:asciiTheme="minorEastAsia" w:eastAsiaTheme="minorEastAsia" w:hAnsiTheme="minorEastAsia" w:hint="eastAsia"/>
          <w:szCs w:val="21"/>
        </w:rPr>
        <w:t xml:space="preserve">  </w:t>
      </w:r>
      <w:r w:rsidR="00F72C9B" w:rsidRPr="00541F01">
        <w:rPr>
          <w:rFonts w:asciiTheme="minorEastAsia" w:eastAsiaTheme="minorEastAsia" w:hAnsiTheme="minorEastAsia" w:hint="eastAsia"/>
          <w:szCs w:val="21"/>
        </w:rPr>
        <w:t xml:space="preserve">  </w:t>
      </w:r>
      <w:r w:rsidR="00E04621" w:rsidRPr="00541F01">
        <w:rPr>
          <w:rFonts w:asciiTheme="minorEastAsia" w:eastAsiaTheme="minorEastAsia" w:hAnsiTheme="minorEastAsia" w:hint="eastAsia"/>
          <w:szCs w:val="21"/>
        </w:rPr>
        <w:t xml:space="preserve">  </w:t>
      </w:r>
      <w:r w:rsidR="00594E0D" w:rsidRPr="00541F01">
        <w:rPr>
          <w:rFonts w:asciiTheme="minorEastAsia" w:eastAsiaTheme="minorEastAsia" w:hAnsiTheme="minorEastAsia" w:hint="eastAsia"/>
          <w:szCs w:val="21"/>
        </w:rPr>
        <w:t xml:space="preserve"> </w:t>
      </w:r>
      <w:r w:rsidR="00151C35" w:rsidRPr="00541F01">
        <w:rPr>
          <w:rFonts w:asciiTheme="minorEastAsia" w:eastAsiaTheme="minorEastAsia" w:hAnsiTheme="minorEastAsia" w:hint="eastAsia"/>
          <w:szCs w:val="21"/>
        </w:rPr>
        <w:t xml:space="preserve">  </w:t>
      </w:r>
      <w:r w:rsidR="00D94998" w:rsidRPr="00541F01">
        <w:rPr>
          <w:rFonts w:asciiTheme="minorEastAsia" w:eastAsiaTheme="minorEastAsia" w:hAnsiTheme="minorEastAsia" w:hint="eastAsia"/>
          <w:szCs w:val="21"/>
        </w:rPr>
        <w:t xml:space="preserve"> </w:t>
      </w:r>
      <w:r w:rsidR="00591CCD" w:rsidRPr="00541F01">
        <w:rPr>
          <w:rFonts w:asciiTheme="minorEastAsia" w:eastAsiaTheme="minorEastAsia" w:hAnsiTheme="minorEastAsia" w:hint="eastAsia"/>
          <w:szCs w:val="21"/>
        </w:rPr>
        <w:t xml:space="preserve"> </w:t>
      </w:r>
      <w:r w:rsidR="00504081" w:rsidRPr="00541F01">
        <w:rPr>
          <w:rFonts w:asciiTheme="minorEastAsia" w:eastAsiaTheme="minorEastAsia" w:hAnsiTheme="minorEastAsia" w:hint="eastAsia"/>
          <w:szCs w:val="21"/>
        </w:rPr>
        <w:t xml:space="preserve"> </w:t>
      </w:r>
      <w:r w:rsidR="00A43AB3" w:rsidRPr="00541F01">
        <w:rPr>
          <w:rFonts w:asciiTheme="minorEastAsia" w:eastAsiaTheme="minorEastAsia" w:hAnsiTheme="minorEastAsia" w:hint="eastAsia"/>
          <w:szCs w:val="21"/>
        </w:rPr>
        <w:t xml:space="preserve"> </w:t>
      </w:r>
      <w:r w:rsidR="00FA3F36" w:rsidRPr="00541F01">
        <w:rPr>
          <w:rFonts w:asciiTheme="minorEastAsia" w:eastAsiaTheme="minorEastAsia" w:hAnsiTheme="minorEastAsia" w:hint="eastAsia"/>
          <w:szCs w:val="21"/>
        </w:rPr>
        <w:t xml:space="preserve"> </w:t>
      </w:r>
      <w:r w:rsidR="00197EB0" w:rsidRPr="00541F01">
        <w:rPr>
          <w:rFonts w:asciiTheme="minorEastAsia" w:eastAsiaTheme="minorEastAsia" w:hAnsiTheme="minorEastAsia" w:hint="eastAsia"/>
          <w:szCs w:val="21"/>
        </w:rPr>
        <w:t xml:space="preserve"> </w:t>
      </w:r>
      <w:r w:rsidR="00B9421C" w:rsidRPr="00541F01">
        <w:rPr>
          <w:rFonts w:asciiTheme="minorEastAsia" w:eastAsiaTheme="minorEastAsia" w:hAnsiTheme="minorEastAsia" w:hint="eastAsia"/>
          <w:szCs w:val="21"/>
        </w:rPr>
        <w:t xml:space="preserve"> </w:t>
      </w:r>
      <w:r w:rsidR="00D45DDF" w:rsidRPr="00541F01">
        <w:rPr>
          <w:rFonts w:asciiTheme="minorEastAsia" w:eastAsiaTheme="minorEastAsia" w:hAnsiTheme="minorEastAsia" w:hint="eastAsia"/>
          <w:szCs w:val="21"/>
        </w:rPr>
        <w:t xml:space="preserve"> </w:t>
      </w:r>
      <w:r w:rsidR="002C366A" w:rsidRPr="00541F01">
        <w:rPr>
          <w:rFonts w:asciiTheme="minorEastAsia" w:eastAsiaTheme="minorEastAsia" w:hAnsiTheme="minorEastAsia" w:hint="eastAsia"/>
          <w:szCs w:val="21"/>
        </w:rPr>
        <w:t xml:space="preserve">  </w:t>
      </w:r>
      <w:r w:rsidR="00730BA0" w:rsidRPr="00541F01">
        <w:rPr>
          <w:rFonts w:asciiTheme="minorEastAsia" w:eastAsiaTheme="minorEastAsia" w:hAnsiTheme="minorEastAsia" w:hint="eastAsia"/>
          <w:szCs w:val="21"/>
        </w:rPr>
        <w:t xml:space="preserve"> </w:t>
      </w:r>
      <w:r w:rsidR="007E6435" w:rsidRPr="00541F01">
        <w:rPr>
          <w:rFonts w:asciiTheme="minorEastAsia" w:eastAsiaTheme="minorEastAsia" w:hAnsiTheme="minorEastAsia" w:hint="eastAsia"/>
          <w:szCs w:val="21"/>
        </w:rPr>
        <w:t xml:space="preserve"> </w:t>
      </w:r>
      <w:r w:rsidR="00DE0932" w:rsidRPr="00541F01">
        <w:rPr>
          <w:rFonts w:asciiTheme="minorEastAsia" w:eastAsiaTheme="minorEastAsia" w:hAnsiTheme="minorEastAsia" w:hint="eastAsia"/>
          <w:szCs w:val="21"/>
        </w:rPr>
        <w:t xml:space="preserve"> </w:t>
      </w:r>
      <w:r w:rsidR="0062507C" w:rsidRPr="00541F01">
        <w:rPr>
          <w:rFonts w:asciiTheme="minorEastAsia" w:eastAsiaTheme="minorEastAsia" w:hAnsiTheme="minorEastAsia" w:hint="eastAsia"/>
          <w:szCs w:val="21"/>
        </w:rPr>
        <w:t xml:space="preserve">  </w:t>
      </w:r>
      <w:r w:rsidR="009630F0" w:rsidRPr="00541F01">
        <w:rPr>
          <w:rFonts w:asciiTheme="minorEastAsia" w:eastAsiaTheme="minorEastAsia" w:hAnsiTheme="minorEastAsia" w:hint="eastAsia"/>
          <w:szCs w:val="21"/>
        </w:rPr>
        <w:t xml:space="preserve"> </w:t>
      </w:r>
      <w:r w:rsidR="00B04266" w:rsidRPr="00541F01">
        <w:rPr>
          <w:rFonts w:asciiTheme="minorEastAsia" w:eastAsiaTheme="minorEastAsia" w:hAnsiTheme="minorEastAsia" w:hint="eastAsia"/>
          <w:szCs w:val="21"/>
        </w:rPr>
        <w:t xml:space="preserve"> </w:t>
      </w:r>
      <w:r w:rsidR="003954B1" w:rsidRPr="00541F01">
        <w:rPr>
          <w:rFonts w:asciiTheme="minorEastAsia" w:eastAsiaTheme="minorEastAsia" w:hAnsiTheme="minorEastAsia" w:hint="eastAsia"/>
          <w:szCs w:val="21"/>
        </w:rPr>
        <w:t xml:space="preserve"> </w:t>
      </w:r>
      <w:r w:rsidR="00563B2D" w:rsidRPr="00541F01">
        <w:rPr>
          <w:rFonts w:asciiTheme="minorEastAsia" w:eastAsiaTheme="minorEastAsia" w:hAnsiTheme="minorEastAsia" w:hint="eastAsia"/>
          <w:szCs w:val="21"/>
        </w:rPr>
        <w:t xml:space="preserve"> </w:t>
      </w:r>
      <w:r w:rsidR="004D3C8F" w:rsidRPr="00541F01">
        <w:rPr>
          <w:rFonts w:asciiTheme="minorEastAsia" w:eastAsiaTheme="minorEastAsia" w:hAnsiTheme="minorEastAsia" w:hint="eastAsia"/>
          <w:szCs w:val="21"/>
        </w:rPr>
        <w:t xml:space="preserve"> </w:t>
      </w:r>
      <w:r w:rsidR="00077F8F" w:rsidRPr="00541F01">
        <w:rPr>
          <w:rFonts w:asciiTheme="minorEastAsia" w:eastAsiaTheme="minorEastAsia" w:hAnsiTheme="minorEastAsia" w:hint="eastAsia"/>
          <w:szCs w:val="21"/>
        </w:rPr>
        <w:t xml:space="preserve"> </w:t>
      </w:r>
      <w:r w:rsidR="00A909E7" w:rsidRPr="00541F01">
        <w:rPr>
          <w:rFonts w:asciiTheme="minorEastAsia" w:eastAsiaTheme="minorEastAsia" w:hAnsiTheme="minorEastAsia" w:hint="eastAsia"/>
          <w:szCs w:val="21"/>
        </w:rPr>
        <w:t xml:space="preserve"> </w:t>
      </w:r>
      <w:r w:rsidR="00E61F5C" w:rsidRPr="00541F01">
        <w:rPr>
          <w:rFonts w:asciiTheme="minorEastAsia" w:eastAsiaTheme="minorEastAsia" w:hAnsiTheme="minorEastAsia" w:hint="eastAsia"/>
          <w:szCs w:val="21"/>
        </w:rPr>
        <w:t xml:space="preserve">         </w:t>
      </w:r>
    </w:p>
    <w:p w:rsidR="00E61F5C" w:rsidRPr="00BD70CB" w:rsidRDefault="00B9421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责任编辑：</w:t>
      </w:r>
      <w:r w:rsidR="00BD70CB">
        <w:rPr>
          <w:rFonts w:asciiTheme="minorEastAsia" w:eastAsiaTheme="minorEastAsia" w:hAnsiTheme="minorEastAsia" w:hint="eastAsia"/>
          <w:szCs w:val="21"/>
        </w:rPr>
        <w:t>黄丽娟</w:t>
      </w:r>
    </w:p>
    <w:p w:rsidR="00E61F5C" w:rsidRPr="00541F01" w:rsidRDefault="00F371FD" w:rsidP="00541F01">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页数：</w:t>
      </w:r>
      <w:r w:rsidR="00BD70CB">
        <w:rPr>
          <w:rFonts w:asciiTheme="minorEastAsia" w:eastAsiaTheme="minorEastAsia" w:hAnsiTheme="minorEastAsia" w:hint="eastAsia"/>
          <w:szCs w:val="21"/>
        </w:rPr>
        <w:t>1192</w:t>
      </w:r>
    </w:p>
    <w:p w:rsidR="00E61F5C" w:rsidRPr="00541F01" w:rsidRDefault="00D22B5D"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装祯：精装</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出版时间：</w:t>
      </w:r>
      <w:r w:rsidR="00541F01" w:rsidRPr="00541F01">
        <w:rPr>
          <w:rFonts w:asciiTheme="minorEastAsia" w:eastAsiaTheme="minorEastAsia" w:hAnsiTheme="minorEastAsia"/>
          <w:szCs w:val="21"/>
        </w:rPr>
        <w:t>2017-11-30</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定价：</w:t>
      </w:r>
      <w:r w:rsidR="00BD70CB">
        <w:rPr>
          <w:rFonts w:asciiTheme="minorEastAsia" w:eastAsiaTheme="minorEastAsia" w:hAnsiTheme="minorEastAsia" w:hint="eastAsia"/>
          <w:szCs w:val="21"/>
        </w:rPr>
        <w:t>31</w:t>
      </w:r>
      <w:r w:rsidR="00281BD1" w:rsidRPr="00281BD1">
        <w:rPr>
          <w:rFonts w:asciiTheme="minorEastAsia" w:eastAsiaTheme="minorEastAsia" w:hAnsiTheme="minorEastAsia"/>
          <w:szCs w:val="21"/>
        </w:rPr>
        <w:t>8.00</w:t>
      </w:r>
      <w:r w:rsidR="0062507C" w:rsidRPr="00541F01">
        <w:rPr>
          <w:rFonts w:asciiTheme="minorEastAsia" w:eastAsiaTheme="minorEastAsia" w:hAnsiTheme="minorEastAsia" w:hint="eastAsia"/>
          <w:szCs w:val="21"/>
        </w:rPr>
        <w:t>元</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出版社：中国人民大学出版社</w:t>
      </w:r>
    </w:p>
    <w:p w:rsidR="00E61F5C" w:rsidRPr="00541F01" w:rsidRDefault="00E61F5C" w:rsidP="00E61F5C">
      <w:pPr>
        <w:rPr>
          <w:rFonts w:asciiTheme="minorEastAsia" w:eastAsiaTheme="minorEastAsia" w:hAnsiTheme="minorEastAsia"/>
          <w:szCs w:val="21"/>
        </w:rPr>
      </w:pPr>
    </w:p>
    <w:p w:rsidR="00956B38" w:rsidRPr="00D41551" w:rsidRDefault="005D34FF" w:rsidP="00D41551">
      <w:pPr>
        <w:pStyle w:val="a6"/>
        <w:numPr>
          <w:ilvl w:val="0"/>
          <w:numId w:val="2"/>
        </w:numPr>
        <w:ind w:firstLineChars="0"/>
        <w:rPr>
          <w:rFonts w:asciiTheme="minorEastAsia" w:eastAsiaTheme="minorEastAsia" w:hAnsiTheme="minorEastAsia"/>
          <w:color w:val="999999"/>
          <w:szCs w:val="21"/>
        </w:rPr>
      </w:pPr>
      <w:r w:rsidRPr="00541F01">
        <w:rPr>
          <w:rFonts w:asciiTheme="minorEastAsia" w:eastAsiaTheme="minorEastAsia" w:hAnsiTheme="minorEastAsia" w:cs="Arial" w:hint="eastAsia"/>
          <w:color w:val="FF0000"/>
          <w:szCs w:val="21"/>
        </w:rPr>
        <w:t>编辑推荐</w:t>
      </w:r>
    </w:p>
    <w:p w:rsidR="00956B38" w:rsidRDefault="00956B38" w:rsidP="00541F01">
      <w:pPr>
        <w:spacing w:line="360" w:lineRule="auto"/>
        <w:ind w:firstLineChars="200" w:firstLine="420"/>
        <w:rPr>
          <w:rFonts w:asciiTheme="minorEastAsia" w:eastAsiaTheme="minorEastAsia" w:hAnsiTheme="minorEastAsia" w:cs="Arial"/>
          <w:szCs w:val="21"/>
        </w:rPr>
      </w:pPr>
      <w:r w:rsidRPr="00956B38">
        <w:rPr>
          <w:rFonts w:asciiTheme="minorEastAsia" w:eastAsiaTheme="minorEastAsia" w:hAnsiTheme="minorEastAsia" w:cs="Arial" w:hint="eastAsia"/>
          <w:szCs w:val="21"/>
        </w:rPr>
        <w:t>《革命根据地法律文献选辑》从几十年来收集的约上千万字的史料中，精选出800万字的法律文献，按中国革命史的四个历史时期，第二次国内革命战争时期中华苏维埃共和国法律文献，150万字。每一个文献，从文字形式、内容和思想诸方面进行严格的文献学研究，均经过编著者的细心考察、反复校勘、比对，最大限度地纠正流传积久的错、衍、讹、夺现象，还原历史原貌。</w:t>
      </w:r>
    </w:p>
    <w:p w:rsidR="005D34FF" w:rsidRPr="00541F01" w:rsidRDefault="00956B38" w:rsidP="00541F01">
      <w:pPr>
        <w:spacing w:line="360" w:lineRule="auto"/>
        <w:ind w:firstLineChars="200" w:firstLine="420"/>
        <w:rPr>
          <w:rFonts w:asciiTheme="minorEastAsia" w:eastAsiaTheme="minorEastAsia" w:hAnsiTheme="minorEastAsia" w:cs="Arial"/>
          <w:szCs w:val="21"/>
        </w:rPr>
      </w:pPr>
      <w:r w:rsidRPr="00956B38">
        <w:rPr>
          <w:rFonts w:asciiTheme="minorEastAsia" w:eastAsiaTheme="minorEastAsia" w:hAnsiTheme="minorEastAsia" w:cs="Arial" w:hint="eastAsia"/>
          <w:szCs w:val="21"/>
        </w:rPr>
        <w:t>本书是选辑的第二辑，主要是第二次国内革命战争时期中华苏维埃共和国的法律文献（1927—1937</w:t>
      </w:r>
      <w:r>
        <w:rPr>
          <w:rFonts w:asciiTheme="minorEastAsia" w:eastAsiaTheme="minorEastAsia" w:hAnsiTheme="minorEastAsia" w:cs="Arial" w:hint="eastAsia"/>
          <w:szCs w:val="21"/>
        </w:rPr>
        <w:t>），本辑又分为上、下两卷，</w:t>
      </w:r>
      <w:r w:rsidRPr="00BD70CB">
        <w:rPr>
          <w:rFonts w:asciiTheme="minorEastAsia" w:eastAsiaTheme="minorEastAsia" w:hAnsiTheme="minorEastAsia" w:hint="eastAsia"/>
          <w:szCs w:val="21"/>
        </w:rPr>
        <w:t>共收入法律文献603件。对研究第二次国内革命战争时期苏维埃的法制建设具有重要史料价值。</w:t>
      </w:r>
    </w:p>
    <w:p w:rsidR="008F796D" w:rsidRPr="00541F01" w:rsidRDefault="008F796D" w:rsidP="00541F01">
      <w:pPr>
        <w:spacing w:line="360" w:lineRule="auto"/>
        <w:ind w:firstLineChars="200" w:firstLine="420"/>
        <w:rPr>
          <w:rFonts w:asciiTheme="minorEastAsia" w:eastAsiaTheme="minorEastAsia" w:hAnsiTheme="minorEastAsia" w:cs="Arial"/>
          <w:szCs w:val="21"/>
        </w:rPr>
      </w:pPr>
    </w:p>
    <w:p w:rsidR="00030CB6" w:rsidRPr="00541F01" w:rsidRDefault="00E61F5C" w:rsidP="00BE6989">
      <w:pPr>
        <w:rPr>
          <w:rFonts w:asciiTheme="minorEastAsia" w:eastAsiaTheme="minorEastAsia" w:hAnsiTheme="minorEastAsia" w:cs="Arial"/>
          <w:color w:val="FF0000"/>
          <w:szCs w:val="21"/>
        </w:rPr>
      </w:pPr>
      <w:r w:rsidRPr="00541F01">
        <w:rPr>
          <w:rFonts w:asciiTheme="minorEastAsia" w:eastAsiaTheme="minorEastAsia" w:hAnsiTheme="minorEastAsia" w:cs="Arial" w:hint="eastAsia"/>
          <w:color w:val="FF0000"/>
          <w:szCs w:val="21"/>
        </w:rPr>
        <w:t>◆ 读者定位</w:t>
      </w:r>
    </w:p>
    <w:p w:rsidR="00D22B5D" w:rsidRPr="00541F01" w:rsidRDefault="000B4A71" w:rsidP="00D22B5D">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 xml:space="preserve">    </w:t>
      </w:r>
      <w:r w:rsidR="00D22B5D" w:rsidRPr="00541F01">
        <w:rPr>
          <w:rFonts w:asciiTheme="minorEastAsia" w:eastAsiaTheme="minorEastAsia" w:hAnsiTheme="minorEastAsia" w:hint="eastAsia"/>
          <w:szCs w:val="21"/>
        </w:rPr>
        <w:t>法学专业研究人员</w:t>
      </w:r>
    </w:p>
    <w:p w:rsidR="000B4A71" w:rsidRPr="00541F01" w:rsidRDefault="00D22B5D" w:rsidP="00541F01">
      <w:pPr>
        <w:spacing w:line="360" w:lineRule="auto"/>
        <w:ind w:firstLineChars="200" w:firstLine="420"/>
        <w:rPr>
          <w:rFonts w:asciiTheme="minorEastAsia" w:eastAsiaTheme="minorEastAsia" w:hAnsiTheme="minorEastAsia"/>
          <w:szCs w:val="21"/>
        </w:rPr>
      </w:pPr>
      <w:r w:rsidRPr="00541F01">
        <w:rPr>
          <w:rFonts w:asciiTheme="minorEastAsia" w:eastAsiaTheme="minorEastAsia" w:hAnsiTheme="minorEastAsia" w:hint="eastAsia"/>
          <w:szCs w:val="21"/>
        </w:rPr>
        <w:t>法学专业学生</w:t>
      </w:r>
    </w:p>
    <w:p w:rsidR="002C6A02" w:rsidRPr="00541F01" w:rsidRDefault="002C6A02" w:rsidP="00541F01">
      <w:pPr>
        <w:spacing w:line="360" w:lineRule="auto"/>
        <w:ind w:firstLineChars="200" w:firstLine="420"/>
        <w:rPr>
          <w:rFonts w:asciiTheme="minorEastAsia" w:eastAsiaTheme="minorEastAsia" w:hAnsiTheme="minorEastAsia"/>
          <w:szCs w:val="21"/>
        </w:rPr>
      </w:pPr>
    </w:p>
    <w:p w:rsidR="00B9421C" w:rsidRPr="00541F01" w:rsidRDefault="00B9421C" w:rsidP="00541F01">
      <w:pPr>
        <w:pStyle w:val="a6"/>
        <w:numPr>
          <w:ilvl w:val="0"/>
          <w:numId w:val="2"/>
        </w:numPr>
        <w:ind w:firstLineChars="0"/>
        <w:rPr>
          <w:rFonts w:asciiTheme="minorEastAsia" w:eastAsiaTheme="minorEastAsia" w:hAnsiTheme="minorEastAsia" w:cs="宋体"/>
          <w:color w:val="313131"/>
          <w:kern w:val="0"/>
          <w:szCs w:val="21"/>
        </w:rPr>
      </w:pPr>
      <w:r w:rsidRPr="00541F01">
        <w:rPr>
          <w:rFonts w:asciiTheme="minorEastAsia" w:eastAsiaTheme="minorEastAsia" w:hAnsiTheme="minorEastAsia" w:cs="Arial" w:hint="eastAsia"/>
          <w:color w:val="FF0000"/>
          <w:szCs w:val="21"/>
        </w:rPr>
        <w:t>作者简介</w:t>
      </w:r>
    </w:p>
    <w:p w:rsidR="00284654" w:rsidRPr="00541F01" w:rsidRDefault="00BD70CB" w:rsidP="00541F01">
      <w:pPr>
        <w:spacing w:line="360" w:lineRule="auto"/>
        <w:ind w:firstLineChars="200" w:firstLine="420"/>
        <w:rPr>
          <w:rFonts w:asciiTheme="minorEastAsia" w:eastAsiaTheme="minorEastAsia" w:hAnsiTheme="minorEastAsia"/>
          <w:szCs w:val="21"/>
        </w:rPr>
      </w:pPr>
      <w:r w:rsidRPr="00BD70CB">
        <w:rPr>
          <w:rFonts w:asciiTheme="minorEastAsia" w:eastAsiaTheme="minorEastAsia" w:hAnsiTheme="minorEastAsia" w:hint="eastAsia"/>
          <w:szCs w:val="21"/>
        </w:rPr>
        <w:t>张希坡：全国著名法律史学者，中国人民大学法学院教授。1953年自中国人民大学法律系毕业，历任中国人民大学法律系法制史教研室副主任、主任，中国人民大学法律系副主任。同时，先后兼任中国法律史学会副会长、常务理事，中国法学会理事，北京市法学会理事长。现任中国法学会董必武法学思想研究会理事，陕西省陕甘宁边区史研究会特邀研究员。</w:t>
      </w:r>
    </w:p>
    <w:p w:rsidR="00CC0429" w:rsidRPr="00541F01" w:rsidRDefault="00CC0429" w:rsidP="00541F01">
      <w:pPr>
        <w:spacing w:line="360" w:lineRule="auto"/>
        <w:ind w:firstLineChars="200" w:firstLine="420"/>
        <w:rPr>
          <w:rFonts w:asciiTheme="minorEastAsia" w:eastAsiaTheme="minorEastAsia" w:hAnsiTheme="minorEastAsia"/>
          <w:szCs w:val="21"/>
        </w:rPr>
      </w:pPr>
    </w:p>
    <w:p w:rsidR="00E61F5C" w:rsidRPr="00541F01" w:rsidRDefault="00E61F5C" w:rsidP="00541F01">
      <w:pPr>
        <w:pStyle w:val="a6"/>
        <w:numPr>
          <w:ilvl w:val="0"/>
          <w:numId w:val="2"/>
        </w:numPr>
        <w:ind w:firstLineChars="0"/>
        <w:rPr>
          <w:rFonts w:asciiTheme="minorEastAsia" w:eastAsiaTheme="minorEastAsia" w:hAnsiTheme="minorEastAsia" w:cs="宋体"/>
          <w:color w:val="313131"/>
          <w:kern w:val="0"/>
          <w:szCs w:val="21"/>
        </w:rPr>
      </w:pPr>
      <w:r w:rsidRPr="00541F01">
        <w:rPr>
          <w:rFonts w:asciiTheme="minorEastAsia" w:eastAsiaTheme="minorEastAsia" w:hAnsiTheme="minorEastAsia" w:cs="Arial" w:hint="eastAsia"/>
          <w:color w:val="FF0000"/>
          <w:szCs w:val="21"/>
        </w:rPr>
        <w:t>内容简介</w:t>
      </w:r>
    </w:p>
    <w:p w:rsidR="00BD70CB" w:rsidRPr="00BD70CB" w:rsidRDefault="00BD70CB" w:rsidP="00BD70CB">
      <w:pPr>
        <w:spacing w:line="360" w:lineRule="auto"/>
        <w:ind w:firstLineChars="200" w:firstLine="420"/>
        <w:rPr>
          <w:rFonts w:asciiTheme="minorEastAsia" w:eastAsiaTheme="minorEastAsia" w:hAnsiTheme="minorEastAsia"/>
          <w:szCs w:val="21"/>
        </w:rPr>
      </w:pPr>
      <w:r w:rsidRPr="00BD70CB">
        <w:rPr>
          <w:rFonts w:asciiTheme="minorEastAsia" w:eastAsiaTheme="minorEastAsia" w:hAnsiTheme="minorEastAsia" w:hint="eastAsia"/>
          <w:szCs w:val="21"/>
        </w:rPr>
        <w:lastRenderedPageBreak/>
        <w:t>《革命根据地法律文献选辑》第二辑主要是第二次国内革命战争时期中华苏维埃共和国的法律文献（1927—1937</w:t>
      </w:r>
      <w:r>
        <w:rPr>
          <w:rFonts w:asciiTheme="minorEastAsia" w:eastAsiaTheme="minorEastAsia" w:hAnsiTheme="minorEastAsia" w:hint="eastAsia"/>
          <w:szCs w:val="21"/>
        </w:rPr>
        <w:t>），本辑分为上、下两卷：</w:t>
      </w:r>
    </w:p>
    <w:p w:rsidR="00BD70CB" w:rsidRPr="00BD70CB" w:rsidRDefault="00BD70CB" w:rsidP="00BD70CB">
      <w:pPr>
        <w:spacing w:line="360" w:lineRule="auto"/>
        <w:ind w:firstLineChars="200" w:firstLine="420"/>
        <w:rPr>
          <w:rFonts w:asciiTheme="minorEastAsia" w:eastAsiaTheme="minorEastAsia" w:hAnsiTheme="minorEastAsia"/>
          <w:szCs w:val="21"/>
        </w:rPr>
      </w:pPr>
      <w:r w:rsidRPr="00BD70CB">
        <w:rPr>
          <w:rFonts w:asciiTheme="minorEastAsia" w:eastAsiaTheme="minorEastAsia" w:hAnsiTheme="minorEastAsia" w:hint="eastAsia"/>
          <w:szCs w:val="21"/>
        </w:rPr>
        <w:t>上卷包括九个专题：一、全国苏维埃代表大会的筹备；二、选举法；三、宪法政纲宣言；四、政权组织；五、抗日与外交；六、军事法规；七、内务、公安与监察、检察；八、财政金融与税务；九、经济管理。</w:t>
      </w:r>
    </w:p>
    <w:p w:rsidR="00BD70CB" w:rsidRPr="00BD70CB" w:rsidRDefault="00BD70CB" w:rsidP="00BD70CB">
      <w:pPr>
        <w:spacing w:line="360" w:lineRule="auto"/>
        <w:ind w:firstLineChars="200" w:firstLine="420"/>
        <w:rPr>
          <w:rFonts w:asciiTheme="minorEastAsia" w:eastAsiaTheme="minorEastAsia" w:hAnsiTheme="minorEastAsia"/>
          <w:szCs w:val="21"/>
        </w:rPr>
      </w:pPr>
      <w:r w:rsidRPr="00BD70CB">
        <w:rPr>
          <w:rFonts w:asciiTheme="minorEastAsia" w:eastAsiaTheme="minorEastAsia" w:hAnsiTheme="minorEastAsia" w:hint="eastAsia"/>
          <w:szCs w:val="21"/>
        </w:rPr>
        <w:t>下卷包括以下七个专题，即：十、文教卫生；十一、土地法；十二、劳动法；十三、妇女青年与婚姻家庭；十四、刑事法规；十五、司法审判与狱政；十六、中央工农红军长征到陕北后政策法规的发展演变。</w:t>
      </w:r>
    </w:p>
    <w:p w:rsidR="00D43342" w:rsidRPr="00541F01" w:rsidRDefault="00BD70CB" w:rsidP="00BD70CB">
      <w:pPr>
        <w:spacing w:line="360" w:lineRule="auto"/>
        <w:ind w:firstLineChars="200" w:firstLine="420"/>
        <w:rPr>
          <w:rFonts w:asciiTheme="minorEastAsia" w:eastAsiaTheme="minorEastAsia" w:hAnsiTheme="minorEastAsia"/>
          <w:szCs w:val="21"/>
        </w:rPr>
      </w:pPr>
      <w:r w:rsidRPr="00BD70CB">
        <w:rPr>
          <w:rFonts w:asciiTheme="minorEastAsia" w:eastAsiaTheme="minorEastAsia" w:hAnsiTheme="minorEastAsia" w:hint="eastAsia"/>
          <w:szCs w:val="21"/>
        </w:rPr>
        <w:t>本辑上下两卷共收入法律文献603件。对研究第二次国内革命战争时期苏维埃的法制建设具有重要史料价值。</w:t>
      </w:r>
    </w:p>
    <w:p w:rsidR="00504081" w:rsidRPr="00541F01" w:rsidRDefault="00504081" w:rsidP="00021532">
      <w:pPr>
        <w:spacing w:line="360" w:lineRule="auto"/>
        <w:rPr>
          <w:rFonts w:asciiTheme="minorEastAsia" w:eastAsiaTheme="minorEastAsia" w:hAnsiTheme="minorEastAsia"/>
          <w:szCs w:val="21"/>
        </w:rPr>
      </w:pPr>
    </w:p>
    <w:p w:rsidR="003954B1" w:rsidRPr="007D4D8F" w:rsidRDefault="00E61F5C" w:rsidP="003954B1">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简要目录</w:t>
      </w:r>
    </w:p>
    <w:p w:rsidR="00BD70CB" w:rsidRPr="00BD70CB" w:rsidRDefault="00D43342" w:rsidP="00BD70CB">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 xml:space="preserve"> </w:t>
      </w:r>
      <w:r w:rsidR="008D1293" w:rsidRPr="00541F01">
        <w:rPr>
          <w:rFonts w:asciiTheme="minorEastAsia" w:eastAsiaTheme="minorEastAsia" w:hAnsiTheme="minorEastAsia" w:hint="eastAsia"/>
          <w:szCs w:val="21"/>
        </w:rPr>
        <w:t xml:space="preserve"> </w:t>
      </w:r>
      <w:r w:rsidR="00BD70CB" w:rsidRPr="00BD70CB">
        <w:rPr>
          <w:rFonts w:asciiTheme="minorEastAsia" w:eastAsiaTheme="minorEastAsia" w:hAnsiTheme="minorEastAsia" w:hint="eastAsia"/>
          <w:szCs w:val="21"/>
        </w:rPr>
        <w:t xml:space="preserve">上 卷 </w:t>
      </w:r>
    </w:p>
    <w:p w:rsidR="00BD70CB" w:rsidRPr="00BD70CB" w:rsidRDefault="00BD70CB" w:rsidP="00BD70CB">
      <w:pPr>
        <w:spacing w:line="360" w:lineRule="auto"/>
        <w:rPr>
          <w:rFonts w:asciiTheme="minorEastAsia" w:eastAsiaTheme="minorEastAsia" w:hAnsiTheme="minorEastAsia"/>
          <w:szCs w:val="21"/>
        </w:rPr>
      </w:pPr>
      <w:r w:rsidRPr="00BD70CB">
        <w:rPr>
          <w:rFonts w:asciiTheme="minorEastAsia" w:eastAsiaTheme="minorEastAsia" w:hAnsiTheme="minorEastAsia" w:hint="eastAsia"/>
          <w:szCs w:val="21"/>
        </w:rPr>
        <w:t xml:space="preserve">一、全国苏维埃代表大会的筹备（10件）3 </w:t>
      </w:r>
    </w:p>
    <w:p w:rsidR="00BD70CB" w:rsidRPr="00BD70CB" w:rsidRDefault="00BD70CB" w:rsidP="00BD70CB">
      <w:pPr>
        <w:spacing w:line="360" w:lineRule="auto"/>
        <w:rPr>
          <w:rFonts w:asciiTheme="minorEastAsia" w:eastAsiaTheme="minorEastAsia" w:hAnsiTheme="minorEastAsia"/>
          <w:szCs w:val="21"/>
        </w:rPr>
      </w:pPr>
      <w:r w:rsidRPr="00BD70CB">
        <w:rPr>
          <w:rFonts w:asciiTheme="minorEastAsia" w:eastAsiaTheme="minorEastAsia" w:hAnsiTheme="minorEastAsia" w:hint="eastAsia"/>
          <w:szCs w:val="21"/>
        </w:rPr>
        <w:t xml:space="preserve">二、选举法（22件）31 </w:t>
      </w:r>
    </w:p>
    <w:p w:rsidR="00BD70CB" w:rsidRPr="00BD70CB" w:rsidRDefault="00BD70CB" w:rsidP="00BD70CB">
      <w:pPr>
        <w:spacing w:line="360" w:lineRule="auto"/>
        <w:rPr>
          <w:rFonts w:asciiTheme="minorEastAsia" w:eastAsiaTheme="minorEastAsia" w:hAnsiTheme="minorEastAsia"/>
          <w:szCs w:val="21"/>
        </w:rPr>
      </w:pPr>
      <w:r w:rsidRPr="00BD70CB">
        <w:rPr>
          <w:rFonts w:asciiTheme="minorEastAsia" w:eastAsiaTheme="minorEastAsia" w:hAnsiTheme="minorEastAsia" w:hint="eastAsia"/>
          <w:szCs w:val="21"/>
        </w:rPr>
        <w:t xml:space="preserve">三、宪法政纲宣言（34件）76 </w:t>
      </w:r>
    </w:p>
    <w:p w:rsidR="00BD70CB" w:rsidRPr="00BD70CB" w:rsidRDefault="00BD70CB" w:rsidP="00BD70CB">
      <w:pPr>
        <w:spacing w:line="360" w:lineRule="auto"/>
        <w:rPr>
          <w:rFonts w:asciiTheme="minorEastAsia" w:eastAsiaTheme="minorEastAsia" w:hAnsiTheme="minorEastAsia"/>
          <w:szCs w:val="21"/>
        </w:rPr>
      </w:pPr>
      <w:r w:rsidRPr="00BD70CB">
        <w:rPr>
          <w:rFonts w:asciiTheme="minorEastAsia" w:eastAsiaTheme="minorEastAsia" w:hAnsiTheme="minorEastAsia" w:hint="eastAsia"/>
          <w:szCs w:val="21"/>
        </w:rPr>
        <w:t xml:space="preserve">四、政权组织（34件）140 </w:t>
      </w:r>
    </w:p>
    <w:p w:rsidR="00BD70CB" w:rsidRPr="00BD70CB" w:rsidRDefault="00BD70CB" w:rsidP="00BD70CB">
      <w:pPr>
        <w:spacing w:line="360" w:lineRule="auto"/>
        <w:rPr>
          <w:rFonts w:asciiTheme="minorEastAsia" w:eastAsiaTheme="minorEastAsia" w:hAnsiTheme="minorEastAsia"/>
          <w:szCs w:val="21"/>
        </w:rPr>
      </w:pPr>
      <w:r w:rsidRPr="00BD70CB">
        <w:rPr>
          <w:rFonts w:asciiTheme="minorEastAsia" w:eastAsiaTheme="minorEastAsia" w:hAnsiTheme="minorEastAsia" w:hint="eastAsia"/>
          <w:szCs w:val="21"/>
        </w:rPr>
        <w:t xml:space="preserve">五、抗日与外交（13件）318 </w:t>
      </w:r>
    </w:p>
    <w:p w:rsidR="00BD70CB" w:rsidRPr="00BD70CB" w:rsidRDefault="00BD70CB" w:rsidP="00BD70CB">
      <w:pPr>
        <w:spacing w:line="360" w:lineRule="auto"/>
        <w:rPr>
          <w:rFonts w:asciiTheme="minorEastAsia" w:eastAsiaTheme="minorEastAsia" w:hAnsiTheme="minorEastAsia"/>
          <w:szCs w:val="21"/>
        </w:rPr>
      </w:pPr>
      <w:r w:rsidRPr="00BD70CB">
        <w:rPr>
          <w:rFonts w:asciiTheme="minorEastAsia" w:eastAsiaTheme="minorEastAsia" w:hAnsiTheme="minorEastAsia" w:hint="eastAsia"/>
          <w:szCs w:val="21"/>
        </w:rPr>
        <w:t xml:space="preserve">六、军事法规（33件）336 </w:t>
      </w:r>
    </w:p>
    <w:p w:rsidR="00BD70CB" w:rsidRPr="00BD70CB" w:rsidRDefault="00BD70CB" w:rsidP="00BD70CB">
      <w:pPr>
        <w:spacing w:line="360" w:lineRule="auto"/>
        <w:rPr>
          <w:rFonts w:asciiTheme="minorEastAsia" w:eastAsiaTheme="minorEastAsia" w:hAnsiTheme="minorEastAsia"/>
          <w:szCs w:val="21"/>
        </w:rPr>
      </w:pPr>
      <w:r w:rsidRPr="00BD70CB">
        <w:rPr>
          <w:rFonts w:asciiTheme="minorEastAsia" w:eastAsiaTheme="minorEastAsia" w:hAnsiTheme="minorEastAsia" w:hint="eastAsia"/>
          <w:szCs w:val="21"/>
        </w:rPr>
        <w:t xml:space="preserve">七、内务、公安与监察、检察（31件）402 </w:t>
      </w:r>
    </w:p>
    <w:p w:rsidR="00BD70CB" w:rsidRPr="00BD70CB" w:rsidRDefault="00BD70CB" w:rsidP="00BD70CB">
      <w:pPr>
        <w:spacing w:line="360" w:lineRule="auto"/>
        <w:rPr>
          <w:rFonts w:asciiTheme="minorEastAsia" w:eastAsiaTheme="minorEastAsia" w:hAnsiTheme="minorEastAsia"/>
          <w:szCs w:val="21"/>
        </w:rPr>
      </w:pPr>
      <w:r w:rsidRPr="00BD70CB">
        <w:rPr>
          <w:rFonts w:asciiTheme="minorEastAsia" w:eastAsiaTheme="minorEastAsia" w:hAnsiTheme="minorEastAsia" w:hint="eastAsia"/>
          <w:szCs w:val="21"/>
        </w:rPr>
        <w:t xml:space="preserve">八、财政金融与税务（54件）437 </w:t>
      </w:r>
    </w:p>
    <w:p w:rsidR="00BD70CB" w:rsidRPr="00BD70CB" w:rsidRDefault="00BD70CB" w:rsidP="00BD70CB">
      <w:pPr>
        <w:spacing w:line="360" w:lineRule="auto"/>
        <w:rPr>
          <w:rFonts w:asciiTheme="minorEastAsia" w:eastAsiaTheme="minorEastAsia" w:hAnsiTheme="minorEastAsia"/>
          <w:szCs w:val="21"/>
        </w:rPr>
      </w:pPr>
      <w:r w:rsidRPr="00BD70CB">
        <w:rPr>
          <w:rFonts w:asciiTheme="minorEastAsia" w:eastAsiaTheme="minorEastAsia" w:hAnsiTheme="minorEastAsia" w:hint="eastAsia"/>
          <w:szCs w:val="21"/>
        </w:rPr>
        <w:t xml:space="preserve">九、经济管理（42件）515 </w:t>
      </w:r>
    </w:p>
    <w:p w:rsidR="00BD70CB" w:rsidRPr="00BD70CB" w:rsidRDefault="00BD70CB" w:rsidP="00BD70CB">
      <w:pPr>
        <w:spacing w:line="360" w:lineRule="auto"/>
        <w:rPr>
          <w:rFonts w:asciiTheme="minorEastAsia" w:eastAsiaTheme="minorEastAsia" w:hAnsiTheme="minorEastAsia"/>
          <w:szCs w:val="21"/>
        </w:rPr>
      </w:pPr>
      <w:r w:rsidRPr="00BD70CB">
        <w:rPr>
          <w:rFonts w:asciiTheme="minorEastAsia" w:eastAsiaTheme="minorEastAsia" w:hAnsiTheme="minorEastAsia" w:hint="eastAsia"/>
          <w:szCs w:val="21"/>
        </w:rPr>
        <w:t xml:space="preserve">下 卷 </w:t>
      </w:r>
    </w:p>
    <w:p w:rsidR="00BD70CB" w:rsidRPr="00BD70CB" w:rsidRDefault="00BD70CB" w:rsidP="00BD70CB">
      <w:pPr>
        <w:spacing w:line="360" w:lineRule="auto"/>
        <w:rPr>
          <w:rFonts w:asciiTheme="minorEastAsia" w:eastAsiaTheme="minorEastAsia" w:hAnsiTheme="minorEastAsia"/>
          <w:szCs w:val="21"/>
        </w:rPr>
      </w:pPr>
      <w:r w:rsidRPr="00BD70CB">
        <w:rPr>
          <w:rFonts w:asciiTheme="minorEastAsia" w:eastAsiaTheme="minorEastAsia" w:hAnsiTheme="minorEastAsia" w:hint="eastAsia"/>
          <w:szCs w:val="21"/>
        </w:rPr>
        <w:t xml:space="preserve">十、文教卫生（70件）573 </w:t>
      </w:r>
    </w:p>
    <w:p w:rsidR="00BD70CB" w:rsidRPr="00BD70CB" w:rsidRDefault="00BD70CB" w:rsidP="00BD70CB">
      <w:pPr>
        <w:spacing w:line="360" w:lineRule="auto"/>
        <w:rPr>
          <w:rFonts w:asciiTheme="minorEastAsia" w:eastAsiaTheme="minorEastAsia" w:hAnsiTheme="minorEastAsia"/>
          <w:szCs w:val="21"/>
        </w:rPr>
      </w:pPr>
      <w:r w:rsidRPr="00BD70CB">
        <w:rPr>
          <w:rFonts w:asciiTheme="minorEastAsia" w:eastAsiaTheme="minorEastAsia" w:hAnsiTheme="minorEastAsia" w:hint="eastAsia"/>
          <w:szCs w:val="21"/>
        </w:rPr>
        <w:t xml:space="preserve">十一、土地法（71件）699 </w:t>
      </w:r>
    </w:p>
    <w:p w:rsidR="00BD70CB" w:rsidRPr="00BD70CB" w:rsidRDefault="00BD70CB" w:rsidP="00BD70CB">
      <w:pPr>
        <w:spacing w:line="360" w:lineRule="auto"/>
        <w:rPr>
          <w:rFonts w:asciiTheme="minorEastAsia" w:eastAsiaTheme="minorEastAsia" w:hAnsiTheme="minorEastAsia"/>
          <w:szCs w:val="21"/>
        </w:rPr>
      </w:pPr>
      <w:r w:rsidRPr="00BD70CB">
        <w:rPr>
          <w:rFonts w:asciiTheme="minorEastAsia" w:eastAsiaTheme="minorEastAsia" w:hAnsiTheme="minorEastAsia" w:hint="eastAsia"/>
          <w:szCs w:val="21"/>
        </w:rPr>
        <w:t xml:space="preserve">十二、劳动法（32件）845 </w:t>
      </w:r>
    </w:p>
    <w:p w:rsidR="00BD70CB" w:rsidRPr="00BD70CB" w:rsidRDefault="00BD70CB" w:rsidP="00BD70CB">
      <w:pPr>
        <w:spacing w:line="360" w:lineRule="auto"/>
        <w:rPr>
          <w:rFonts w:asciiTheme="minorEastAsia" w:eastAsiaTheme="minorEastAsia" w:hAnsiTheme="minorEastAsia"/>
          <w:szCs w:val="21"/>
        </w:rPr>
      </w:pPr>
      <w:r w:rsidRPr="00BD70CB">
        <w:rPr>
          <w:rFonts w:asciiTheme="minorEastAsia" w:eastAsiaTheme="minorEastAsia" w:hAnsiTheme="minorEastAsia" w:hint="eastAsia"/>
          <w:szCs w:val="21"/>
        </w:rPr>
        <w:t xml:space="preserve">十三、妇女青年与婚姻家庭（21件）934 </w:t>
      </w:r>
    </w:p>
    <w:p w:rsidR="00BD70CB" w:rsidRPr="00BD70CB" w:rsidRDefault="00BD70CB" w:rsidP="00BD70CB">
      <w:pPr>
        <w:spacing w:line="360" w:lineRule="auto"/>
        <w:rPr>
          <w:rFonts w:asciiTheme="minorEastAsia" w:eastAsiaTheme="minorEastAsia" w:hAnsiTheme="minorEastAsia"/>
          <w:szCs w:val="21"/>
        </w:rPr>
      </w:pPr>
      <w:r w:rsidRPr="00BD70CB">
        <w:rPr>
          <w:rFonts w:asciiTheme="minorEastAsia" w:eastAsiaTheme="minorEastAsia" w:hAnsiTheme="minorEastAsia" w:hint="eastAsia"/>
          <w:szCs w:val="21"/>
        </w:rPr>
        <w:t xml:space="preserve">十四、刑事法规（29件）966 </w:t>
      </w:r>
    </w:p>
    <w:p w:rsidR="00BD70CB" w:rsidRPr="00BD70CB" w:rsidRDefault="00BD70CB" w:rsidP="00BD70CB">
      <w:pPr>
        <w:spacing w:line="360" w:lineRule="auto"/>
        <w:rPr>
          <w:rFonts w:asciiTheme="minorEastAsia" w:eastAsiaTheme="minorEastAsia" w:hAnsiTheme="minorEastAsia"/>
          <w:szCs w:val="21"/>
        </w:rPr>
      </w:pPr>
      <w:r w:rsidRPr="00BD70CB">
        <w:rPr>
          <w:rFonts w:asciiTheme="minorEastAsia" w:eastAsiaTheme="minorEastAsia" w:hAnsiTheme="minorEastAsia" w:hint="eastAsia"/>
          <w:szCs w:val="21"/>
        </w:rPr>
        <w:t xml:space="preserve">十五、司法审判与狱政（61件））1015 </w:t>
      </w:r>
    </w:p>
    <w:p w:rsidR="00BD70CB" w:rsidRPr="00776FA3" w:rsidRDefault="00BD70CB" w:rsidP="00BD70CB">
      <w:pPr>
        <w:spacing w:line="360" w:lineRule="auto"/>
        <w:rPr>
          <w:rFonts w:asciiTheme="minorEastAsia" w:eastAsiaTheme="minorEastAsia" w:hAnsiTheme="minorEastAsia"/>
          <w:szCs w:val="21"/>
        </w:rPr>
      </w:pPr>
      <w:r w:rsidRPr="00BD70CB">
        <w:rPr>
          <w:rFonts w:asciiTheme="minorEastAsia" w:eastAsiaTheme="minorEastAsia" w:hAnsiTheme="minorEastAsia" w:hint="eastAsia"/>
          <w:szCs w:val="21"/>
        </w:rPr>
        <w:t>十六、中央工农红军长征到达陕北后政策法规的演变（46件）1124</w:t>
      </w:r>
    </w:p>
    <w:p w:rsidR="007D4D8F" w:rsidRPr="00541F01" w:rsidRDefault="007D4D8F" w:rsidP="007D4D8F">
      <w:pPr>
        <w:spacing w:line="360" w:lineRule="auto"/>
        <w:rPr>
          <w:rFonts w:asciiTheme="minorEastAsia" w:eastAsiaTheme="minorEastAsia" w:hAnsiTheme="minorEastAsia"/>
          <w:szCs w:val="21"/>
        </w:rPr>
      </w:pPr>
    </w:p>
    <w:p w:rsidR="00E61F5C" w:rsidRPr="007D4D8F" w:rsidRDefault="00E61F5C" w:rsidP="00E61F5C">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上架建议</w:t>
      </w:r>
    </w:p>
    <w:p w:rsidR="005D34FF" w:rsidRPr="00541F01" w:rsidRDefault="00BD70CB" w:rsidP="00541F0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法律 法制史 革命根据地法律 专著</w:t>
      </w:r>
    </w:p>
    <w:p w:rsidR="00F21C13" w:rsidRPr="00541F01" w:rsidRDefault="00F21C13" w:rsidP="00541F01">
      <w:pPr>
        <w:spacing w:line="360" w:lineRule="auto"/>
        <w:ind w:firstLineChars="200" w:firstLine="420"/>
        <w:rPr>
          <w:rFonts w:asciiTheme="minorEastAsia" w:eastAsiaTheme="minorEastAsia" w:hAnsiTheme="minorEastAsia"/>
          <w:szCs w:val="21"/>
        </w:rPr>
      </w:pPr>
    </w:p>
    <w:p w:rsidR="0080680A" w:rsidRPr="007D4D8F" w:rsidRDefault="00E61F5C" w:rsidP="00A55207">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书摘</w:t>
      </w:r>
    </w:p>
    <w:p w:rsidR="00BD70CB" w:rsidRPr="00BD70CB" w:rsidRDefault="00541F01" w:rsidP="00BD70CB">
      <w:pPr>
        <w:spacing w:line="360" w:lineRule="auto"/>
        <w:ind w:firstLineChars="200" w:firstLine="420"/>
        <w:rPr>
          <w:rFonts w:asciiTheme="minorEastAsia" w:eastAsiaTheme="minorEastAsia" w:hAnsiTheme="minorEastAsia"/>
          <w:szCs w:val="21"/>
        </w:rPr>
      </w:pPr>
      <w:r w:rsidRPr="00541F01">
        <w:rPr>
          <w:rFonts w:asciiTheme="minorEastAsia" w:eastAsiaTheme="minorEastAsia" w:hAnsiTheme="minorEastAsia" w:hint="eastAsia"/>
          <w:szCs w:val="21"/>
        </w:rPr>
        <w:t xml:space="preserve"> </w:t>
      </w:r>
      <w:r w:rsidR="00BD70CB" w:rsidRPr="00BD70CB">
        <w:rPr>
          <w:rFonts w:asciiTheme="minorEastAsia" w:eastAsiaTheme="minorEastAsia" w:hAnsiTheme="minorEastAsia" w:hint="eastAsia"/>
          <w:szCs w:val="21"/>
        </w:rPr>
        <w:t xml:space="preserve">一、革命根据地的法律文献，堪称“红色法律经典” </w:t>
      </w:r>
    </w:p>
    <w:p w:rsidR="00BD70CB" w:rsidRPr="00BD70CB" w:rsidRDefault="00BD70CB" w:rsidP="00BD70CB">
      <w:pPr>
        <w:spacing w:line="360" w:lineRule="auto"/>
        <w:ind w:firstLineChars="200" w:firstLine="420"/>
        <w:rPr>
          <w:rFonts w:asciiTheme="minorEastAsia" w:eastAsiaTheme="minorEastAsia" w:hAnsiTheme="minorEastAsia"/>
          <w:szCs w:val="21"/>
        </w:rPr>
      </w:pPr>
      <w:r w:rsidRPr="00BD70CB">
        <w:rPr>
          <w:rFonts w:asciiTheme="minorEastAsia" w:eastAsiaTheme="minorEastAsia" w:hAnsiTheme="minorEastAsia" w:hint="eastAsia"/>
          <w:szCs w:val="21"/>
        </w:rPr>
        <w:t xml:space="preserve">所谓“红色法律经典”（简称“红色法经”），是指中国共产党在新民主主义革命时期，领导人民在革命根据地内，由革命政权所制定的反帝反封建的人民民主专政的法律文献。 </w:t>
      </w:r>
    </w:p>
    <w:p w:rsidR="00BD70CB" w:rsidRPr="00BD70CB" w:rsidRDefault="00BD70CB" w:rsidP="00BD70CB">
      <w:pPr>
        <w:spacing w:line="360" w:lineRule="auto"/>
        <w:ind w:firstLineChars="200" w:firstLine="420"/>
        <w:rPr>
          <w:rFonts w:asciiTheme="minorEastAsia" w:eastAsiaTheme="minorEastAsia" w:hAnsiTheme="minorEastAsia"/>
          <w:szCs w:val="21"/>
        </w:rPr>
      </w:pPr>
      <w:r w:rsidRPr="00BD70CB">
        <w:rPr>
          <w:rFonts w:asciiTheme="minorEastAsia" w:eastAsiaTheme="minorEastAsia" w:hAnsiTheme="minorEastAsia" w:hint="eastAsia"/>
          <w:szCs w:val="21"/>
        </w:rPr>
        <w:t xml:space="preserve">所谓“经典”，按《辞海》的解释，是指“一定时代、一定阶级认为最重要的、有指导作用的著作”。《汉语大词典》的解释是：“旧指作为典范的儒家载籍”，或者具有权威性的著作。以现代文学艺术作品为例，有许多被公认为“红色经典”之作，如反映土地改革的小说和电影，有周立波的《暴风骤雨》和丁玲的《太阳照在桑干河上》;反映解放区婚姻制度改革的作品就更多，如《刘巧儿》《小二黑结婚》和《李二嫂改嫁》等等。这些文艺作品早已家喻户晓，受到人们的普遍欢迎。可是，这些文艺作品所反映的法律母体，一般人却不太了解。这正是本课题所要研究的对象，也就是本“选辑”所要收集的重要内容。大家知道，《暴风骤雨》和《太阳照在桑干河上》所描写的是解放战争时期轰轰烈烈的土地改革运动，而指导那场土改运动的纲领性的法律文献，是1947年10月在西柏坡召开的全国土地会议上研究制定的《中国土地法大纲》。该大纲明确规定，“废除封建性及半封建性剥削的土地制度，实现耕者有其田的土地制度”。这是中国共产党领导的新民主主义革命的三大经济纲领的重要组成部分，因此，《中国土地法大纲》堪称土地立法的“红色经典”。同样，上述反映解放区婚姻制度改革的文艺作品，无一不是各个历史时期婚姻法规的写照。例如《刘巧儿》的故事，是发生在1943年陕甘宁边区的真人真事，它所反映的追求婚姻自由、反对包办、买卖婚姻的主题思想，是以1939年制定的《陕甘宁边区婚姻条例》为依据的。《小二黑结婚》发生在抗日战争时期的华北抗日根据地，它所反映的婚姻自主、自由恋爱的思想，是1942年的《晋冀鲁豫边区婚姻条例》和1943年的《晋察冀边区婚姻条例》的主题思想。《李二嫂改嫁》则发生在解放战争时期的山东解放区，它所诠释的寡妇再婚的政策，是1945年3月《山东省婚姻暂行条例》所规定的“寡妇有再嫁与否之自由，任何人不得干涉”。因此，上述婚姻立法，即成为革命根据地“红色法律”的经典之作。 </w:t>
      </w:r>
    </w:p>
    <w:p w:rsidR="00BD70CB" w:rsidRPr="00BD70CB" w:rsidRDefault="00BD70CB" w:rsidP="00BD70CB">
      <w:pPr>
        <w:spacing w:line="360" w:lineRule="auto"/>
        <w:ind w:firstLineChars="200" w:firstLine="420"/>
        <w:rPr>
          <w:rFonts w:asciiTheme="minorEastAsia" w:eastAsiaTheme="minorEastAsia" w:hAnsiTheme="minorEastAsia"/>
          <w:szCs w:val="21"/>
        </w:rPr>
      </w:pPr>
      <w:r w:rsidRPr="00BD70CB">
        <w:rPr>
          <w:rFonts w:asciiTheme="minorEastAsia" w:eastAsiaTheme="minorEastAsia" w:hAnsiTheme="minorEastAsia" w:hint="eastAsia"/>
          <w:szCs w:val="21"/>
        </w:rPr>
        <w:t>但是，革命根据地的土地改革法，不是只有一个《中国土地法大纲》，而是还有它产生、发展的过程。中国共产党成立后，在领导农民运动时，早就提出“耕地农有”的口号，并开</w:t>
      </w:r>
      <w:r w:rsidRPr="00BD70CB">
        <w:rPr>
          <w:rFonts w:asciiTheme="minorEastAsia" w:eastAsiaTheme="minorEastAsia" w:hAnsiTheme="minorEastAsia" w:hint="eastAsia"/>
          <w:szCs w:val="21"/>
        </w:rPr>
        <w:lastRenderedPageBreak/>
        <w:t xml:space="preserve">始实行减租减息。在第一次国共合作时期，中国共产党与孙中山共同研究，确定采取“二五减租”的政策，并提出“耕者有其田”的口号。到第二次国内革命战争时期，在红色革命根据地，先后制定了《井冈山土地法》和《中华苏维埃共和国土地法》，指导苏区农民实行彻底的土地改革。抗日战争时期，根据抗日民族统一战线的方针，在各抗日根据地内，分别颁布了若干《减租减息条例》，全面推行减租减息政策。到解放战争时期，在各解放区依照《中国土地法大纲》，实现了“耕者有其田”的制度。这便为全国解放后制定《中华人民共和国土地改革法》、在新区开展土地改革运动，积累了丰富的经验。同样，革命根据地的婚姻立法，也有个逐步发展的过程：在中国共产党成立后制定的政纲、决议中，以及工农运动制定的规约、条令中，确立了新民主主义婚姻制度的四项原则，即男女平等，婚姻自由，一夫一妻，保护妇女、儿童和老人。以后在《中华苏维埃共和国婚姻法》以及各解放区制定的《婚姻条例》中，作了具体规定。上述法律文献在本“选辑”中，都可查到具体条文。 </w:t>
      </w:r>
    </w:p>
    <w:p w:rsidR="00BD70CB" w:rsidRPr="00BD70CB" w:rsidRDefault="00BD70CB" w:rsidP="00BD70CB">
      <w:pPr>
        <w:spacing w:line="360" w:lineRule="auto"/>
        <w:ind w:firstLineChars="200" w:firstLine="420"/>
        <w:rPr>
          <w:rFonts w:asciiTheme="minorEastAsia" w:eastAsiaTheme="minorEastAsia" w:hAnsiTheme="minorEastAsia"/>
          <w:szCs w:val="21"/>
        </w:rPr>
      </w:pPr>
      <w:r w:rsidRPr="00BD70CB">
        <w:rPr>
          <w:rFonts w:asciiTheme="minorEastAsia" w:eastAsiaTheme="minorEastAsia" w:hAnsiTheme="minorEastAsia" w:hint="eastAsia"/>
          <w:szCs w:val="21"/>
        </w:rPr>
        <w:t xml:space="preserve">其他方面的法律法规也是如此。比如反映劳动立法的文艺作品，有第一次大革命时期中国工人阶级为反抗军阀压迫、争取建立工会组织而发动的“安源路矿工人大罢工”和京汉铁路工人“二七大罢工”，以及香港和广州工人举行的反帝爱国斗争——“省港大罢工”，都是以中国共产党在1922年制定的《劳动法案大纲》作为指导纲领的。第二次国内革命战争时期颁布了《中华苏维埃共和国劳动法》，之后在各抗日根据地内，陆续制定了各地区的《劳动保护条例》，都可在本“选辑”中窥见其发展、演变的进程。 </w:t>
      </w:r>
    </w:p>
    <w:p w:rsidR="00BD70CB" w:rsidRPr="00BD70CB" w:rsidRDefault="00BD70CB" w:rsidP="00BD70CB">
      <w:pPr>
        <w:spacing w:line="360" w:lineRule="auto"/>
        <w:ind w:firstLineChars="200" w:firstLine="420"/>
        <w:rPr>
          <w:rFonts w:asciiTheme="minorEastAsia" w:eastAsiaTheme="minorEastAsia" w:hAnsiTheme="minorEastAsia"/>
          <w:szCs w:val="21"/>
        </w:rPr>
      </w:pPr>
      <w:r w:rsidRPr="00BD70CB">
        <w:rPr>
          <w:rFonts w:asciiTheme="minorEastAsia" w:eastAsiaTheme="minorEastAsia" w:hAnsiTheme="minorEastAsia" w:hint="eastAsia"/>
          <w:szCs w:val="21"/>
        </w:rPr>
        <w:t xml:space="preserve">综上所述，不难看出，既然大量的反映反帝反封建斗争的影视诗歌被称作主旋律的“红色经典”，那么指导这些文艺作品的法律母体，理所当然更应属于“红色法律经典”。本丛书就是从几十年来收集的大量法律文献中，经过考察、校订，选出具有代表性的法律文献，编成《革命根据地法律文献选辑》，以供国内外专家及广大读者学习、研究中国近现代史及中国法制史，了解我国现行法律制度的发展、沿革的过程，总结历史经验。 </w:t>
      </w:r>
    </w:p>
    <w:p w:rsidR="00BD70CB" w:rsidRPr="00BD70CB" w:rsidRDefault="00BD70CB" w:rsidP="00BD70CB">
      <w:pPr>
        <w:spacing w:line="360" w:lineRule="auto"/>
        <w:ind w:firstLineChars="200" w:firstLine="420"/>
        <w:rPr>
          <w:rFonts w:asciiTheme="minorEastAsia" w:eastAsiaTheme="minorEastAsia" w:hAnsiTheme="minorEastAsia"/>
          <w:szCs w:val="21"/>
        </w:rPr>
      </w:pPr>
      <w:r w:rsidRPr="00BD70CB">
        <w:rPr>
          <w:rFonts w:asciiTheme="minorEastAsia" w:eastAsiaTheme="minorEastAsia" w:hAnsiTheme="minorEastAsia" w:hint="eastAsia"/>
          <w:szCs w:val="21"/>
        </w:rPr>
        <w:t xml:space="preserve">但应指出，这里所说的“红色法律经典”，主要是指那些具有历史价值并具有代表性的法律文献。现在收入本“选辑”的，并非都是经典之作，有些规约、条令是临时性的、地区性的应急之作;有些规定还带有时代的局限性，因受主、客观条件的影响，某些规定是不正确的，需要客观地、全面地进行分析研究。之所以收集进来，是为了说明革命根据地的法制建设工作与其他工作一样，有一个从无到有、由小到大、从萌芽雏形逐步走向成熟完善的发展过程。因此，统称为“红色法律资源”，都属于“红色法律文化遗产”的范畴。 </w:t>
      </w:r>
    </w:p>
    <w:p w:rsidR="00BD70CB" w:rsidRPr="00BD70CB" w:rsidRDefault="00BD70CB" w:rsidP="00BD70CB">
      <w:pPr>
        <w:spacing w:line="360" w:lineRule="auto"/>
        <w:ind w:firstLineChars="200" w:firstLine="420"/>
        <w:rPr>
          <w:rFonts w:asciiTheme="minorEastAsia" w:eastAsiaTheme="minorEastAsia" w:hAnsiTheme="minorEastAsia"/>
          <w:szCs w:val="21"/>
        </w:rPr>
      </w:pPr>
      <w:r w:rsidRPr="00BD70CB">
        <w:rPr>
          <w:rFonts w:asciiTheme="minorEastAsia" w:eastAsiaTheme="minorEastAsia" w:hAnsiTheme="minorEastAsia" w:hint="eastAsia"/>
          <w:szCs w:val="21"/>
        </w:rPr>
        <w:t>本丛书内容涉及范围很广，包括以下各个部门法的历史文献：宪法施政纲领、选举法、政权组织法、民政、外事、军事、财政金融税收、经济管理（工农商贸合作社及知识产权）、</w:t>
      </w:r>
      <w:r w:rsidRPr="00BD70CB">
        <w:rPr>
          <w:rFonts w:asciiTheme="minorEastAsia" w:eastAsiaTheme="minorEastAsia" w:hAnsiTheme="minorEastAsia" w:hint="eastAsia"/>
          <w:szCs w:val="21"/>
        </w:rPr>
        <w:lastRenderedPageBreak/>
        <w:t xml:space="preserve">文化教育与卫生、土地法、劳动法、婚姻与继承、刑事法规、监察与公安检察、司法审判及狱政，等等。 </w:t>
      </w:r>
    </w:p>
    <w:p w:rsidR="00BD70CB" w:rsidRPr="00BD70CB" w:rsidRDefault="00BD70CB" w:rsidP="00BD70CB">
      <w:pPr>
        <w:spacing w:line="360" w:lineRule="auto"/>
        <w:ind w:firstLineChars="200" w:firstLine="420"/>
        <w:rPr>
          <w:rFonts w:asciiTheme="minorEastAsia" w:eastAsiaTheme="minorEastAsia" w:hAnsiTheme="minorEastAsia"/>
          <w:szCs w:val="21"/>
        </w:rPr>
      </w:pPr>
      <w:r w:rsidRPr="00BD70CB">
        <w:rPr>
          <w:rFonts w:asciiTheme="minorEastAsia" w:eastAsiaTheme="minorEastAsia" w:hAnsiTheme="minorEastAsia" w:hint="eastAsia"/>
          <w:szCs w:val="21"/>
        </w:rPr>
        <w:t xml:space="preserve">二、革命根据地的人民民主法制史的上线始于何时? </w:t>
      </w:r>
    </w:p>
    <w:p w:rsidR="00BD70CB" w:rsidRPr="00BD70CB" w:rsidRDefault="00BD70CB" w:rsidP="00BD70CB">
      <w:pPr>
        <w:spacing w:line="360" w:lineRule="auto"/>
        <w:ind w:firstLineChars="200" w:firstLine="420"/>
        <w:rPr>
          <w:rFonts w:asciiTheme="minorEastAsia" w:eastAsiaTheme="minorEastAsia" w:hAnsiTheme="minorEastAsia"/>
          <w:szCs w:val="21"/>
        </w:rPr>
      </w:pPr>
      <w:r w:rsidRPr="00BD70CB">
        <w:rPr>
          <w:rFonts w:asciiTheme="minorEastAsia" w:eastAsiaTheme="minorEastAsia" w:hAnsiTheme="minorEastAsia" w:hint="eastAsia"/>
          <w:szCs w:val="21"/>
        </w:rPr>
        <w:t xml:space="preserve">现在在一般教材和史料汇编中，对于人民民主法制史的上线，多是从1927年苏维埃红色政权创立开始。诚然，1927年秋收起义后在农村根据地建立的苏维埃政权，的确奠定了人民民主法制的坚实基础。但是，这仅仅是“流”，而不是“源”。大量的历史事实证明，我国人民民主法制的产生，应将中国共产党的成立和第一次国内革命战争时期建立的广东革命根据地作为起点。中国共产党成立后，明确提出驱除国际帝国主义、打倒封建军阀、建立“真正民主共和国”的政治纲领，并陆续制定了有关人民民主法制的若干基本原则。为了实现上述反帝反封建的政治纲领，中国共产党积极领导开展了三方面的斗争，即工人运动、农民运动以及同孙中山领导的中国国民党进行合作，共同开创了广东革命根据地。在工人运动中，制定了最早的工会条例和劳动立法。在农民运动中，实行减租减息，制定《农民协会章程》，并以农民协会作为临时的基层政权，待条件具备时建立普选的乡村自治委员会以及实行民主集中制的县政府委员会制度。特别是在工农运动的实践中，创建了我国人民代表大会制度的三株珍贵“萌芽”——省港罢工工人代表大会、各级（主要是省级）农民代表大会以及上海工人第三次武装起义中建立的上海市民代表大会。同时在中国共产党的政纲宣言和工农运动产生的规约、条令中，提出了婚姻制度改革的立法原则，确立男女平等的财产权和继承权;在刑事立法方面，提出“反革命罪”的概念，制定《反革命罪条例》《惩治土豪劣绅条例》和《惩治贪污条例》，建立了新型的革命法庭;改革司法制度，并在工农革命组织中成立了最早的人民调解机构;等等。这一切都可以从本“选辑”中得到充分证实。 </w:t>
      </w:r>
    </w:p>
    <w:p w:rsidR="00BD70CB" w:rsidRPr="00BD70CB" w:rsidRDefault="00BD70CB" w:rsidP="00BD70CB">
      <w:pPr>
        <w:spacing w:line="360" w:lineRule="auto"/>
        <w:ind w:firstLineChars="200" w:firstLine="420"/>
        <w:rPr>
          <w:rFonts w:asciiTheme="minorEastAsia" w:eastAsiaTheme="minorEastAsia" w:hAnsiTheme="minorEastAsia"/>
          <w:szCs w:val="21"/>
        </w:rPr>
      </w:pPr>
      <w:r w:rsidRPr="00BD70CB">
        <w:rPr>
          <w:rFonts w:asciiTheme="minorEastAsia" w:eastAsiaTheme="minorEastAsia" w:hAnsiTheme="minorEastAsia" w:hint="eastAsia"/>
          <w:szCs w:val="21"/>
        </w:rPr>
        <w:t xml:space="preserve">三、《革命根据地法律文献选辑》的体系结构 </w:t>
      </w:r>
    </w:p>
    <w:p w:rsidR="00BD70CB" w:rsidRPr="00BD70CB" w:rsidRDefault="00BD70CB" w:rsidP="00BD70CB">
      <w:pPr>
        <w:spacing w:line="360" w:lineRule="auto"/>
        <w:ind w:firstLineChars="200" w:firstLine="420"/>
        <w:rPr>
          <w:rFonts w:asciiTheme="minorEastAsia" w:eastAsiaTheme="minorEastAsia" w:hAnsiTheme="minorEastAsia"/>
          <w:szCs w:val="21"/>
        </w:rPr>
      </w:pPr>
      <w:r w:rsidRPr="00BD70CB">
        <w:rPr>
          <w:rFonts w:asciiTheme="minorEastAsia" w:eastAsiaTheme="minorEastAsia" w:hAnsiTheme="minorEastAsia" w:hint="eastAsia"/>
          <w:szCs w:val="21"/>
        </w:rPr>
        <w:t xml:space="preserve">全书共分为4辑： </w:t>
      </w:r>
    </w:p>
    <w:p w:rsidR="00BD70CB" w:rsidRPr="00BD70CB" w:rsidRDefault="00BD70CB" w:rsidP="00BD70CB">
      <w:pPr>
        <w:spacing w:line="360" w:lineRule="auto"/>
        <w:ind w:firstLineChars="200" w:firstLine="420"/>
        <w:rPr>
          <w:rFonts w:asciiTheme="minorEastAsia" w:eastAsiaTheme="minorEastAsia" w:hAnsiTheme="minorEastAsia"/>
          <w:szCs w:val="21"/>
        </w:rPr>
      </w:pPr>
      <w:r w:rsidRPr="00BD70CB">
        <w:rPr>
          <w:rFonts w:asciiTheme="minorEastAsia" w:eastAsiaTheme="minorEastAsia" w:hAnsiTheme="minorEastAsia" w:hint="eastAsia"/>
          <w:szCs w:val="21"/>
        </w:rPr>
        <w:t xml:space="preserve">第一辑为“中国共产党成立后与第一次国内革命战争时期的法律文献（1921—1927）”。 </w:t>
      </w:r>
    </w:p>
    <w:p w:rsidR="00BD70CB" w:rsidRPr="00BD70CB" w:rsidRDefault="00BD70CB" w:rsidP="00BD70CB">
      <w:pPr>
        <w:spacing w:line="360" w:lineRule="auto"/>
        <w:ind w:firstLineChars="200" w:firstLine="420"/>
        <w:rPr>
          <w:rFonts w:asciiTheme="minorEastAsia" w:eastAsiaTheme="minorEastAsia" w:hAnsiTheme="minorEastAsia"/>
          <w:szCs w:val="21"/>
        </w:rPr>
      </w:pPr>
      <w:r w:rsidRPr="00BD70CB">
        <w:rPr>
          <w:rFonts w:asciiTheme="minorEastAsia" w:eastAsiaTheme="minorEastAsia" w:hAnsiTheme="minorEastAsia" w:hint="eastAsia"/>
          <w:szCs w:val="21"/>
        </w:rPr>
        <w:t xml:space="preserve">第二辑为“第二次国内革命战争时期中华苏维埃共和国的法律文献（1927—1937）”。 </w:t>
      </w:r>
    </w:p>
    <w:p w:rsidR="00BD70CB" w:rsidRPr="00BD70CB" w:rsidRDefault="00BD70CB" w:rsidP="00BD70CB">
      <w:pPr>
        <w:spacing w:line="360" w:lineRule="auto"/>
        <w:ind w:firstLineChars="200" w:firstLine="420"/>
        <w:rPr>
          <w:rFonts w:asciiTheme="minorEastAsia" w:eastAsiaTheme="minorEastAsia" w:hAnsiTheme="minorEastAsia"/>
          <w:szCs w:val="21"/>
        </w:rPr>
      </w:pPr>
      <w:r w:rsidRPr="00BD70CB">
        <w:rPr>
          <w:rFonts w:asciiTheme="minorEastAsia" w:eastAsiaTheme="minorEastAsia" w:hAnsiTheme="minorEastAsia" w:hint="eastAsia"/>
          <w:szCs w:val="21"/>
        </w:rPr>
        <w:t xml:space="preserve">第三辑为“抗日战争——解放战争时期老解放区的法律文献（1937—1949）”。 </w:t>
      </w:r>
    </w:p>
    <w:p w:rsidR="00BD70CB" w:rsidRPr="00BD70CB" w:rsidRDefault="00BD70CB" w:rsidP="00BD70CB">
      <w:pPr>
        <w:spacing w:line="360" w:lineRule="auto"/>
        <w:ind w:firstLineChars="200" w:firstLine="420"/>
        <w:rPr>
          <w:rFonts w:asciiTheme="minorEastAsia" w:eastAsiaTheme="minorEastAsia" w:hAnsiTheme="minorEastAsia"/>
          <w:szCs w:val="21"/>
        </w:rPr>
      </w:pPr>
      <w:r w:rsidRPr="00BD70CB">
        <w:rPr>
          <w:rFonts w:asciiTheme="minorEastAsia" w:eastAsiaTheme="minorEastAsia" w:hAnsiTheme="minorEastAsia" w:hint="eastAsia"/>
          <w:szCs w:val="21"/>
        </w:rPr>
        <w:t xml:space="preserve">第四辑为“解放战争时期新解放区的法律文献（1945—1949）”。 </w:t>
      </w:r>
    </w:p>
    <w:p w:rsidR="00BD70CB" w:rsidRPr="00BD70CB" w:rsidRDefault="00BD70CB" w:rsidP="00BD70CB">
      <w:pPr>
        <w:spacing w:line="360" w:lineRule="auto"/>
        <w:ind w:firstLineChars="200" w:firstLine="420"/>
        <w:rPr>
          <w:rFonts w:asciiTheme="minorEastAsia" w:eastAsiaTheme="minorEastAsia" w:hAnsiTheme="minorEastAsia"/>
          <w:szCs w:val="21"/>
        </w:rPr>
      </w:pPr>
      <w:r w:rsidRPr="00BD70CB">
        <w:rPr>
          <w:rFonts w:asciiTheme="minorEastAsia" w:eastAsiaTheme="minorEastAsia" w:hAnsiTheme="minorEastAsia" w:hint="eastAsia"/>
          <w:szCs w:val="21"/>
        </w:rPr>
        <w:t xml:space="preserve">在每一辑中，根据其实际情况及史料的多少，有的分为上下卷（如中央苏区），有的分列多卷本（如抗日根据地）。 </w:t>
      </w:r>
    </w:p>
    <w:p w:rsidR="00776FA3" w:rsidRPr="007D4D8F" w:rsidRDefault="00BD70CB" w:rsidP="00BD70CB">
      <w:pPr>
        <w:spacing w:line="360" w:lineRule="auto"/>
        <w:ind w:firstLineChars="200" w:firstLine="420"/>
        <w:rPr>
          <w:rFonts w:asciiTheme="minorEastAsia" w:eastAsiaTheme="minorEastAsia" w:hAnsiTheme="minorEastAsia"/>
          <w:szCs w:val="21"/>
        </w:rPr>
      </w:pPr>
      <w:r w:rsidRPr="00BD70CB">
        <w:rPr>
          <w:rFonts w:asciiTheme="minorEastAsia" w:eastAsiaTheme="minorEastAsia" w:hAnsiTheme="minorEastAsia" w:hint="eastAsia"/>
          <w:szCs w:val="21"/>
        </w:rPr>
        <w:t>革命的前辈在政权与法制建设方面所遗留的这些丰富史料，不仅为法制史学的研究创造了有利条件，而且对于政治史、经济史、文化史以及各个部门法史都有极重要的研究价值。</w:t>
      </w:r>
      <w:r w:rsidRPr="00BD70CB">
        <w:rPr>
          <w:rFonts w:asciiTheme="minorEastAsia" w:eastAsiaTheme="minorEastAsia" w:hAnsiTheme="minorEastAsia" w:hint="eastAsia"/>
          <w:szCs w:val="21"/>
        </w:rPr>
        <w:lastRenderedPageBreak/>
        <w:t>期望大家能对这些史料进行深入、系统的探讨，相信不久的将来，定会有高水平的论著不断问世。</w:t>
      </w:r>
    </w:p>
    <w:p w:rsidR="00284654" w:rsidRPr="00541F01" w:rsidRDefault="00284654" w:rsidP="00684165">
      <w:pPr>
        <w:spacing w:line="360" w:lineRule="auto"/>
        <w:rPr>
          <w:rFonts w:asciiTheme="minorEastAsia" w:eastAsiaTheme="minorEastAsia" w:hAnsiTheme="minorEastAsia"/>
          <w:szCs w:val="21"/>
        </w:rPr>
      </w:pPr>
    </w:p>
    <w:sectPr w:rsidR="00284654" w:rsidRPr="00541F01" w:rsidSect="00D41551">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851"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B29" w:rsidRDefault="00861B29" w:rsidP="00455439">
      <w:r>
        <w:separator/>
      </w:r>
    </w:p>
  </w:endnote>
  <w:endnote w:type="continuationSeparator" w:id="1">
    <w:p w:rsidR="00861B29" w:rsidRDefault="00861B29" w:rsidP="0045543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行楷">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CA" w:rsidRDefault="00093AC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00" w:rsidRDefault="0005645D">
    <w:pPr>
      <w:pStyle w:val="a4"/>
      <w:jc w:val="center"/>
    </w:pPr>
    <w:r>
      <w:fldChar w:fldCharType="begin"/>
    </w:r>
    <w:r w:rsidR="00E61F5C">
      <w:instrText xml:space="preserve"> PAGE   \* MERGEFORMAT </w:instrText>
    </w:r>
    <w:r>
      <w:fldChar w:fldCharType="separate"/>
    </w:r>
    <w:r w:rsidR="00093ACA" w:rsidRPr="00093ACA">
      <w:rPr>
        <w:noProof/>
        <w:lang w:val="zh-CN"/>
      </w:rPr>
      <w:t>1</w:t>
    </w:r>
    <w:r>
      <w:fldChar w:fldCharType="end"/>
    </w:r>
  </w:p>
  <w:p w:rsidR="009E6949" w:rsidRPr="00D41551" w:rsidRDefault="00D41551" w:rsidP="00D41551">
    <w:pPr>
      <w:pStyle w:val="a4"/>
      <w:jc w:val="center"/>
      <w:rPr>
        <w:rFonts w:ascii="宋体" w:hAnsi="宋体"/>
        <w:sz w:val="28"/>
        <w:szCs w:val="28"/>
      </w:rPr>
    </w:pPr>
    <w:r>
      <w:rPr>
        <w:rFonts w:ascii="华文行楷" w:eastAsia="华文行楷" w:hint="eastAsia"/>
        <w:color w:val="800000"/>
        <w:sz w:val="28"/>
        <w:szCs w:val="28"/>
      </w:rPr>
      <w:t xml:space="preserve">学术沃土 思想摇篮 </w:t>
    </w:r>
    <w:r>
      <w:rPr>
        <w:rFonts w:ascii="华文行楷" w:eastAsia="华文行楷" w:hint="eastAsia"/>
        <w:sz w:val="28"/>
        <w:szCs w:val="28"/>
      </w:rPr>
      <w:t xml:space="preserve">   中国人民大学出版社</w:t>
    </w:r>
    <w:r>
      <w:rPr>
        <w:rFonts w:ascii="宋体" w:hAnsi="宋体" w:hint="eastAsia"/>
        <w:sz w:val="28"/>
        <w:szCs w:val="28"/>
      </w:rPr>
      <w:t>www.crup.com.cn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CA" w:rsidRDefault="00093A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B29" w:rsidRDefault="00861B29" w:rsidP="00455439">
      <w:r>
        <w:separator/>
      </w:r>
    </w:p>
  </w:footnote>
  <w:footnote w:type="continuationSeparator" w:id="1">
    <w:p w:rsidR="00861B29" w:rsidRDefault="00861B29" w:rsidP="00455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CA" w:rsidRDefault="00093AC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49" w:rsidRPr="00E95C7C" w:rsidRDefault="00E61F5C" w:rsidP="00D41551">
    <w:pPr>
      <w:pStyle w:val="a3"/>
      <w:jc w:val="left"/>
      <w:rPr>
        <w:rFonts w:ascii="华文行楷" w:eastAsia="华文行楷"/>
        <w:b/>
        <w:sz w:val="28"/>
        <w:szCs w:val="28"/>
      </w:rPr>
    </w:pPr>
    <w:r w:rsidRPr="00E95C7C">
      <w:rPr>
        <w:rFonts w:ascii="华文行楷" w:eastAsia="华文行楷" w:hint="eastAsia"/>
        <w:b/>
        <w:sz w:val="28"/>
        <w:szCs w:val="28"/>
      </w:rPr>
      <w:t>人大社</w:t>
    </w:r>
    <w:r w:rsidR="00C3712C" w:rsidRPr="00E95C7C">
      <w:rPr>
        <w:rFonts w:ascii="华文行楷" w:eastAsia="华文行楷" w:hint="eastAsia"/>
        <w:b/>
        <w:sz w:val="28"/>
        <w:szCs w:val="28"/>
      </w:rPr>
      <w:t>2018</w:t>
    </w:r>
    <w:r w:rsidR="00210B51" w:rsidRPr="00E95C7C">
      <w:rPr>
        <w:rFonts w:ascii="华文行楷" w:eastAsia="华文行楷" w:hint="eastAsia"/>
        <w:b/>
        <w:sz w:val="28"/>
        <w:szCs w:val="28"/>
      </w:rPr>
      <w:t>年</w:t>
    </w:r>
    <w:r w:rsidR="00C3712C" w:rsidRPr="00E95C7C">
      <w:rPr>
        <w:rFonts w:ascii="华文行楷" w:eastAsia="华文行楷" w:hint="eastAsia"/>
        <w:b/>
        <w:sz w:val="28"/>
        <w:szCs w:val="28"/>
      </w:rPr>
      <w:t>1</w:t>
    </w:r>
    <w:r w:rsidRPr="00E95C7C">
      <w:rPr>
        <w:rFonts w:ascii="华文行楷" w:eastAsia="华文行楷" w:hint="eastAsia"/>
        <w:b/>
        <w:sz w:val="28"/>
        <w:szCs w:val="28"/>
      </w:rPr>
      <w:t>月新书快递</w:t>
    </w:r>
    <w:r w:rsidR="00E95C7C" w:rsidRPr="00E95C7C">
      <w:rPr>
        <w:rFonts w:ascii="华文行楷" w:eastAsia="华文行楷" w:hint="eastAsia"/>
        <w:b/>
        <w:sz w:val="28"/>
        <w:szCs w:val="28"/>
      </w:rPr>
      <w:t>《革命根据地法律文献选辑（第二辑</w:t>
    </w:r>
    <w:r w:rsidR="00093ACA">
      <w:rPr>
        <w:rFonts w:ascii="华文行楷" w:eastAsia="华文行楷" w:hint="eastAsia"/>
        <w:b/>
        <w:sz w:val="28"/>
        <w:szCs w:val="28"/>
      </w:rPr>
      <w:t>）</w:t>
    </w:r>
    <w:r w:rsidR="00E95C7C" w:rsidRPr="00E95C7C">
      <w:rPr>
        <w:rFonts w:ascii="华文行楷" w:eastAsia="华文行楷" w:hint="eastAsia"/>
        <w:b/>
        <w:sz w:val="28"/>
        <w:szCs w:val="28"/>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CA" w:rsidRDefault="00093A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D25"/>
    <w:multiLevelType w:val="hybridMultilevel"/>
    <w:tmpl w:val="AF9A2212"/>
    <w:lvl w:ilvl="0" w:tplc="6B22997C">
      <w:numFmt w:val="bullet"/>
      <w:lvlText w:val="◆"/>
      <w:lvlJc w:val="left"/>
      <w:pPr>
        <w:tabs>
          <w:tab w:val="num" w:pos="360"/>
        </w:tabs>
        <w:ind w:left="360" w:hanging="360"/>
      </w:pPr>
      <w:rPr>
        <w:rFonts w:ascii="黑体" w:eastAsia="黑体" w:hAnsi="华文细黑" w:cs="Arial" w:hint="eastAsia"/>
        <w:color w:val="CC0000"/>
        <w:sz w:val="32"/>
        <w:szCs w:val="32"/>
      </w:rPr>
    </w:lvl>
    <w:lvl w:ilvl="1" w:tplc="04090001">
      <w:start w:val="1"/>
      <w:numFmt w:val="bullet"/>
      <w:lvlText w:val=""/>
      <w:lvlJc w:val="left"/>
      <w:pPr>
        <w:tabs>
          <w:tab w:val="num" w:pos="840"/>
        </w:tabs>
        <w:ind w:left="840" w:hanging="420"/>
      </w:pPr>
      <w:rPr>
        <w:rFonts w:ascii="Wingdings" w:hAnsi="Wingdings" w:hint="default"/>
        <w:color w:val="CC0000"/>
        <w:sz w:val="24"/>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6240E5A"/>
    <w:multiLevelType w:val="hybridMultilevel"/>
    <w:tmpl w:val="0848338A"/>
    <w:lvl w:ilvl="0" w:tplc="0C86AD0A">
      <w:numFmt w:val="bullet"/>
      <w:lvlText w:val="◆"/>
      <w:lvlJc w:val="left"/>
      <w:pPr>
        <w:ind w:left="360" w:hanging="360"/>
      </w:pPr>
      <w:rPr>
        <w:rFonts w:ascii="宋体" w:eastAsia="宋体" w:hAnsi="宋体" w:cs="Arial" w:hint="eastAsia"/>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6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1F5C"/>
    <w:rsid w:val="00004116"/>
    <w:rsid w:val="0001045F"/>
    <w:rsid w:val="00021532"/>
    <w:rsid w:val="000250AB"/>
    <w:rsid w:val="00030CB6"/>
    <w:rsid w:val="00032E0B"/>
    <w:rsid w:val="00042CEC"/>
    <w:rsid w:val="00044641"/>
    <w:rsid w:val="000450C0"/>
    <w:rsid w:val="00051D25"/>
    <w:rsid w:val="00053AAB"/>
    <w:rsid w:val="0005464F"/>
    <w:rsid w:val="0005645D"/>
    <w:rsid w:val="00070B38"/>
    <w:rsid w:val="0007191A"/>
    <w:rsid w:val="0007405C"/>
    <w:rsid w:val="00077F8F"/>
    <w:rsid w:val="00093ACA"/>
    <w:rsid w:val="00097581"/>
    <w:rsid w:val="000A57C9"/>
    <w:rsid w:val="000B1A63"/>
    <w:rsid w:val="000B4A71"/>
    <w:rsid w:val="000C2E5D"/>
    <w:rsid w:val="000D4A9D"/>
    <w:rsid w:val="000E6F26"/>
    <w:rsid w:val="00104A67"/>
    <w:rsid w:val="00111471"/>
    <w:rsid w:val="00125D82"/>
    <w:rsid w:val="0012751B"/>
    <w:rsid w:val="00127D3D"/>
    <w:rsid w:val="0014024E"/>
    <w:rsid w:val="001408C7"/>
    <w:rsid w:val="00144D9C"/>
    <w:rsid w:val="001474DB"/>
    <w:rsid w:val="00151C35"/>
    <w:rsid w:val="00152ECA"/>
    <w:rsid w:val="00155216"/>
    <w:rsid w:val="001574EF"/>
    <w:rsid w:val="00177B5B"/>
    <w:rsid w:val="00187FB3"/>
    <w:rsid w:val="00197EB0"/>
    <w:rsid w:val="001A74C4"/>
    <w:rsid w:val="001C4EEC"/>
    <w:rsid w:val="001C6653"/>
    <w:rsid w:val="001D3B9B"/>
    <w:rsid w:val="001E794E"/>
    <w:rsid w:val="00204880"/>
    <w:rsid w:val="0021005A"/>
    <w:rsid w:val="00210B51"/>
    <w:rsid w:val="00216E2E"/>
    <w:rsid w:val="002213A2"/>
    <w:rsid w:val="0022146F"/>
    <w:rsid w:val="002236FD"/>
    <w:rsid w:val="002307A1"/>
    <w:rsid w:val="002331CC"/>
    <w:rsid w:val="00242439"/>
    <w:rsid w:val="00243CA5"/>
    <w:rsid w:val="002504F4"/>
    <w:rsid w:val="00252AC3"/>
    <w:rsid w:val="00253360"/>
    <w:rsid w:val="00257DF7"/>
    <w:rsid w:val="00273DFF"/>
    <w:rsid w:val="00281BD1"/>
    <w:rsid w:val="00284654"/>
    <w:rsid w:val="00286FFD"/>
    <w:rsid w:val="002B1292"/>
    <w:rsid w:val="002B3C7A"/>
    <w:rsid w:val="002C366A"/>
    <w:rsid w:val="002C6A02"/>
    <w:rsid w:val="002D1F59"/>
    <w:rsid w:val="002E083B"/>
    <w:rsid w:val="002E530B"/>
    <w:rsid w:val="002E5895"/>
    <w:rsid w:val="002F1EF7"/>
    <w:rsid w:val="002F5C3E"/>
    <w:rsid w:val="00303F40"/>
    <w:rsid w:val="003145D2"/>
    <w:rsid w:val="0032069C"/>
    <w:rsid w:val="00321A9C"/>
    <w:rsid w:val="00336320"/>
    <w:rsid w:val="00344C20"/>
    <w:rsid w:val="003527DF"/>
    <w:rsid w:val="00356CFC"/>
    <w:rsid w:val="00362930"/>
    <w:rsid w:val="00363FF2"/>
    <w:rsid w:val="00366A43"/>
    <w:rsid w:val="00367FB3"/>
    <w:rsid w:val="00383679"/>
    <w:rsid w:val="00390D8C"/>
    <w:rsid w:val="003954B1"/>
    <w:rsid w:val="003A0D99"/>
    <w:rsid w:val="003A354E"/>
    <w:rsid w:val="003B4B7A"/>
    <w:rsid w:val="003C228D"/>
    <w:rsid w:val="003C305C"/>
    <w:rsid w:val="003C3DF2"/>
    <w:rsid w:val="003D0C74"/>
    <w:rsid w:val="003F0C2B"/>
    <w:rsid w:val="003F1499"/>
    <w:rsid w:val="003F61AE"/>
    <w:rsid w:val="004022F1"/>
    <w:rsid w:val="00413E46"/>
    <w:rsid w:val="004207A5"/>
    <w:rsid w:val="00423878"/>
    <w:rsid w:val="004336E1"/>
    <w:rsid w:val="00455439"/>
    <w:rsid w:val="00461819"/>
    <w:rsid w:val="00462769"/>
    <w:rsid w:val="004A5C0D"/>
    <w:rsid w:val="004B4624"/>
    <w:rsid w:val="004C04A5"/>
    <w:rsid w:val="004C1B31"/>
    <w:rsid w:val="004D14AC"/>
    <w:rsid w:val="004D3C8F"/>
    <w:rsid w:val="004E24AC"/>
    <w:rsid w:val="004E7B6C"/>
    <w:rsid w:val="004F09E0"/>
    <w:rsid w:val="004F1E23"/>
    <w:rsid w:val="004F39FE"/>
    <w:rsid w:val="005038B8"/>
    <w:rsid w:val="00504081"/>
    <w:rsid w:val="0050797D"/>
    <w:rsid w:val="00507DB7"/>
    <w:rsid w:val="00517EEA"/>
    <w:rsid w:val="00537571"/>
    <w:rsid w:val="00541F01"/>
    <w:rsid w:val="00545DEE"/>
    <w:rsid w:val="00553544"/>
    <w:rsid w:val="00560888"/>
    <w:rsid w:val="00563B2D"/>
    <w:rsid w:val="00565BDB"/>
    <w:rsid w:val="00575038"/>
    <w:rsid w:val="005865B9"/>
    <w:rsid w:val="00591CCD"/>
    <w:rsid w:val="00594E0D"/>
    <w:rsid w:val="005967C8"/>
    <w:rsid w:val="005969C6"/>
    <w:rsid w:val="00596DC9"/>
    <w:rsid w:val="005A05E5"/>
    <w:rsid w:val="005C1D6B"/>
    <w:rsid w:val="005D196A"/>
    <w:rsid w:val="005D34FF"/>
    <w:rsid w:val="005E3F61"/>
    <w:rsid w:val="005E5457"/>
    <w:rsid w:val="005E59E5"/>
    <w:rsid w:val="005F661B"/>
    <w:rsid w:val="00600F2A"/>
    <w:rsid w:val="006023EF"/>
    <w:rsid w:val="006114D3"/>
    <w:rsid w:val="006228BF"/>
    <w:rsid w:val="0062507C"/>
    <w:rsid w:val="0062605A"/>
    <w:rsid w:val="006264EF"/>
    <w:rsid w:val="00635424"/>
    <w:rsid w:val="006419A9"/>
    <w:rsid w:val="006451E6"/>
    <w:rsid w:val="00653FAB"/>
    <w:rsid w:val="00663B57"/>
    <w:rsid w:val="00684165"/>
    <w:rsid w:val="00691307"/>
    <w:rsid w:val="00697B57"/>
    <w:rsid w:val="006C759B"/>
    <w:rsid w:val="0070029F"/>
    <w:rsid w:val="00703877"/>
    <w:rsid w:val="0072579B"/>
    <w:rsid w:val="00730BA0"/>
    <w:rsid w:val="00740FC1"/>
    <w:rsid w:val="00741E5C"/>
    <w:rsid w:val="0075410F"/>
    <w:rsid w:val="00755025"/>
    <w:rsid w:val="00760757"/>
    <w:rsid w:val="00761F07"/>
    <w:rsid w:val="0076254F"/>
    <w:rsid w:val="00764C0A"/>
    <w:rsid w:val="00772AC4"/>
    <w:rsid w:val="00776FA3"/>
    <w:rsid w:val="00780535"/>
    <w:rsid w:val="00782C97"/>
    <w:rsid w:val="00792310"/>
    <w:rsid w:val="00792B08"/>
    <w:rsid w:val="007A675E"/>
    <w:rsid w:val="007B5901"/>
    <w:rsid w:val="007C0E31"/>
    <w:rsid w:val="007C3F81"/>
    <w:rsid w:val="007D3528"/>
    <w:rsid w:val="007D368D"/>
    <w:rsid w:val="007D4D8F"/>
    <w:rsid w:val="007D5E47"/>
    <w:rsid w:val="007D6A41"/>
    <w:rsid w:val="007D6BFE"/>
    <w:rsid w:val="007E25E5"/>
    <w:rsid w:val="007E2C7B"/>
    <w:rsid w:val="007E6435"/>
    <w:rsid w:val="007F4C6B"/>
    <w:rsid w:val="007F67EA"/>
    <w:rsid w:val="0080536D"/>
    <w:rsid w:val="0080680A"/>
    <w:rsid w:val="008130FA"/>
    <w:rsid w:val="00832FEF"/>
    <w:rsid w:val="00861B29"/>
    <w:rsid w:val="00863FDE"/>
    <w:rsid w:val="008738BC"/>
    <w:rsid w:val="00876C9E"/>
    <w:rsid w:val="008801E1"/>
    <w:rsid w:val="008966DC"/>
    <w:rsid w:val="008A258E"/>
    <w:rsid w:val="008A39B1"/>
    <w:rsid w:val="008B5B91"/>
    <w:rsid w:val="008D1293"/>
    <w:rsid w:val="008E1EA4"/>
    <w:rsid w:val="008F796D"/>
    <w:rsid w:val="0095158C"/>
    <w:rsid w:val="00956B38"/>
    <w:rsid w:val="009630F0"/>
    <w:rsid w:val="009655B6"/>
    <w:rsid w:val="00972D06"/>
    <w:rsid w:val="00975218"/>
    <w:rsid w:val="00990AD9"/>
    <w:rsid w:val="00990C4B"/>
    <w:rsid w:val="009B64DF"/>
    <w:rsid w:val="009B7067"/>
    <w:rsid w:val="009C2434"/>
    <w:rsid w:val="009C2D28"/>
    <w:rsid w:val="009F18D8"/>
    <w:rsid w:val="009F5E40"/>
    <w:rsid w:val="009F7249"/>
    <w:rsid w:val="009F7D55"/>
    <w:rsid w:val="00A10656"/>
    <w:rsid w:val="00A1407B"/>
    <w:rsid w:val="00A33572"/>
    <w:rsid w:val="00A43AB3"/>
    <w:rsid w:val="00A54F62"/>
    <w:rsid w:val="00A55207"/>
    <w:rsid w:val="00A63C81"/>
    <w:rsid w:val="00A646AE"/>
    <w:rsid w:val="00A6537C"/>
    <w:rsid w:val="00A74330"/>
    <w:rsid w:val="00A74C88"/>
    <w:rsid w:val="00A80808"/>
    <w:rsid w:val="00A909E7"/>
    <w:rsid w:val="00AB2ADA"/>
    <w:rsid w:val="00AB6727"/>
    <w:rsid w:val="00AC3BCD"/>
    <w:rsid w:val="00AD2333"/>
    <w:rsid w:val="00AE5B85"/>
    <w:rsid w:val="00AF52F2"/>
    <w:rsid w:val="00B00EBD"/>
    <w:rsid w:val="00B04266"/>
    <w:rsid w:val="00B04F2B"/>
    <w:rsid w:val="00B07519"/>
    <w:rsid w:val="00B16991"/>
    <w:rsid w:val="00B17D25"/>
    <w:rsid w:val="00B250C5"/>
    <w:rsid w:val="00B31D55"/>
    <w:rsid w:val="00B33976"/>
    <w:rsid w:val="00B462C7"/>
    <w:rsid w:val="00B72C2B"/>
    <w:rsid w:val="00B72CF3"/>
    <w:rsid w:val="00B9421C"/>
    <w:rsid w:val="00BA2558"/>
    <w:rsid w:val="00BB03DE"/>
    <w:rsid w:val="00BD53BF"/>
    <w:rsid w:val="00BD632E"/>
    <w:rsid w:val="00BD6554"/>
    <w:rsid w:val="00BD70CB"/>
    <w:rsid w:val="00BD7C9E"/>
    <w:rsid w:val="00BE0931"/>
    <w:rsid w:val="00BE6989"/>
    <w:rsid w:val="00BE75D1"/>
    <w:rsid w:val="00BF14F1"/>
    <w:rsid w:val="00BF1E69"/>
    <w:rsid w:val="00BF67D8"/>
    <w:rsid w:val="00BF6999"/>
    <w:rsid w:val="00C034A4"/>
    <w:rsid w:val="00C04203"/>
    <w:rsid w:val="00C32CA6"/>
    <w:rsid w:val="00C34F9D"/>
    <w:rsid w:val="00C3712C"/>
    <w:rsid w:val="00C3738B"/>
    <w:rsid w:val="00C407CB"/>
    <w:rsid w:val="00C413E3"/>
    <w:rsid w:val="00C425E0"/>
    <w:rsid w:val="00C43798"/>
    <w:rsid w:val="00C508CF"/>
    <w:rsid w:val="00C53D60"/>
    <w:rsid w:val="00C657D8"/>
    <w:rsid w:val="00C67F3C"/>
    <w:rsid w:val="00C70755"/>
    <w:rsid w:val="00C807F7"/>
    <w:rsid w:val="00C932B1"/>
    <w:rsid w:val="00C93C2C"/>
    <w:rsid w:val="00C97A4B"/>
    <w:rsid w:val="00CA1FF1"/>
    <w:rsid w:val="00CA2F59"/>
    <w:rsid w:val="00CB0DE9"/>
    <w:rsid w:val="00CC0429"/>
    <w:rsid w:val="00CC41E9"/>
    <w:rsid w:val="00CD32EC"/>
    <w:rsid w:val="00CE326C"/>
    <w:rsid w:val="00CF437E"/>
    <w:rsid w:val="00D008EE"/>
    <w:rsid w:val="00D00A9F"/>
    <w:rsid w:val="00D07447"/>
    <w:rsid w:val="00D14390"/>
    <w:rsid w:val="00D15D8C"/>
    <w:rsid w:val="00D22B5D"/>
    <w:rsid w:val="00D23604"/>
    <w:rsid w:val="00D30E4A"/>
    <w:rsid w:val="00D354D9"/>
    <w:rsid w:val="00D41551"/>
    <w:rsid w:val="00D43342"/>
    <w:rsid w:val="00D44F6E"/>
    <w:rsid w:val="00D45DDF"/>
    <w:rsid w:val="00D5120F"/>
    <w:rsid w:val="00D516AB"/>
    <w:rsid w:val="00D57EE4"/>
    <w:rsid w:val="00D66CB6"/>
    <w:rsid w:val="00D77A0F"/>
    <w:rsid w:val="00D87973"/>
    <w:rsid w:val="00D900C9"/>
    <w:rsid w:val="00D94998"/>
    <w:rsid w:val="00D95655"/>
    <w:rsid w:val="00DB6BC8"/>
    <w:rsid w:val="00DC0812"/>
    <w:rsid w:val="00DC2571"/>
    <w:rsid w:val="00DD64F8"/>
    <w:rsid w:val="00DE0932"/>
    <w:rsid w:val="00DF7E09"/>
    <w:rsid w:val="00E006FF"/>
    <w:rsid w:val="00E02FF3"/>
    <w:rsid w:val="00E04621"/>
    <w:rsid w:val="00E21106"/>
    <w:rsid w:val="00E24F79"/>
    <w:rsid w:val="00E26D8D"/>
    <w:rsid w:val="00E3592B"/>
    <w:rsid w:val="00E413F1"/>
    <w:rsid w:val="00E44B2D"/>
    <w:rsid w:val="00E52EC2"/>
    <w:rsid w:val="00E570E6"/>
    <w:rsid w:val="00E617FD"/>
    <w:rsid w:val="00E61F5C"/>
    <w:rsid w:val="00E64E2B"/>
    <w:rsid w:val="00E676B7"/>
    <w:rsid w:val="00E76EB0"/>
    <w:rsid w:val="00E808F5"/>
    <w:rsid w:val="00E92756"/>
    <w:rsid w:val="00E95C7C"/>
    <w:rsid w:val="00EB17DD"/>
    <w:rsid w:val="00EC206A"/>
    <w:rsid w:val="00ED3754"/>
    <w:rsid w:val="00ED53D5"/>
    <w:rsid w:val="00ED5F67"/>
    <w:rsid w:val="00EE1440"/>
    <w:rsid w:val="00F01F09"/>
    <w:rsid w:val="00F05631"/>
    <w:rsid w:val="00F06E25"/>
    <w:rsid w:val="00F072A4"/>
    <w:rsid w:val="00F1183B"/>
    <w:rsid w:val="00F1190E"/>
    <w:rsid w:val="00F15B83"/>
    <w:rsid w:val="00F15C65"/>
    <w:rsid w:val="00F16A19"/>
    <w:rsid w:val="00F21C13"/>
    <w:rsid w:val="00F371FD"/>
    <w:rsid w:val="00F41F6B"/>
    <w:rsid w:val="00F43013"/>
    <w:rsid w:val="00F60AE6"/>
    <w:rsid w:val="00F72C9B"/>
    <w:rsid w:val="00F908CA"/>
    <w:rsid w:val="00F908EA"/>
    <w:rsid w:val="00FA3F36"/>
    <w:rsid w:val="00FB3913"/>
    <w:rsid w:val="00FC07E9"/>
    <w:rsid w:val="00FC2521"/>
    <w:rsid w:val="00FE62E4"/>
    <w:rsid w:val="00FF3577"/>
    <w:rsid w:val="00FF6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6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5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61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1F5C"/>
    <w:rPr>
      <w:rFonts w:ascii="Times New Roman" w:eastAsia="宋体" w:hAnsi="Times New Roman" w:cs="Times New Roman"/>
      <w:sz w:val="18"/>
      <w:szCs w:val="18"/>
    </w:rPr>
  </w:style>
  <w:style w:type="paragraph" w:styleId="a4">
    <w:name w:val="footer"/>
    <w:basedOn w:val="a"/>
    <w:link w:val="Char0"/>
    <w:uiPriority w:val="99"/>
    <w:rsid w:val="00E61F5C"/>
    <w:pPr>
      <w:tabs>
        <w:tab w:val="center" w:pos="4153"/>
        <w:tab w:val="right" w:pos="8306"/>
      </w:tabs>
      <w:snapToGrid w:val="0"/>
      <w:jc w:val="left"/>
    </w:pPr>
    <w:rPr>
      <w:sz w:val="18"/>
      <w:szCs w:val="18"/>
    </w:rPr>
  </w:style>
  <w:style w:type="character" w:customStyle="1" w:styleId="Char0">
    <w:name w:val="页脚 Char"/>
    <w:basedOn w:val="a0"/>
    <w:link w:val="a4"/>
    <w:uiPriority w:val="99"/>
    <w:rsid w:val="00E61F5C"/>
    <w:rPr>
      <w:rFonts w:ascii="Times New Roman" w:eastAsia="宋体" w:hAnsi="Times New Roman" w:cs="Times New Roman"/>
      <w:sz w:val="18"/>
      <w:szCs w:val="18"/>
    </w:rPr>
  </w:style>
  <w:style w:type="paragraph" w:styleId="a5">
    <w:name w:val="Balloon Text"/>
    <w:basedOn w:val="a"/>
    <w:link w:val="Char1"/>
    <w:uiPriority w:val="99"/>
    <w:semiHidden/>
    <w:unhideWhenUsed/>
    <w:rsid w:val="00A909E7"/>
    <w:rPr>
      <w:sz w:val="18"/>
      <w:szCs w:val="18"/>
    </w:rPr>
  </w:style>
  <w:style w:type="character" w:customStyle="1" w:styleId="Char1">
    <w:name w:val="批注框文本 Char"/>
    <w:basedOn w:val="a0"/>
    <w:link w:val="a5"/>
    <w:uiPriority w:val="99"/>
    <w:semiHidden/>
    <w:rsid w:val="00A909E7"/>
    <w:rPr>
      <w:rFonts w:ascii="Times New Roman" w:eastAsia="宋体" w:hAnsi="Times New Roman" w:cs="Times New Roman"/>
      <w:sz w:val="18"/>
      <w:szCs w:val="18"/>
    </w:rPr>
  </w:style>
  <w:style w:type="paragraph" w:styleId="a6">
    <w:name w:val="List Paragraph"/>
    <w:basedOn w:val="a"/>
    <w:uiPriority w:val="34"/>
    <w:qFormat/>
    <w:rsid w:val="00541F0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3C578-A23B-4A7F-86E4-C4ECEDD3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6</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CBS</dc:creator>
  <cp:keywords/>
  <dc:description/>
  <cp:lastModifiedBy>ZJB</cp:lastModifiedBy>
  <cp:revision>309</cp:revision>
  <dcterms:created xsi:type="dcterms:W3CDTF">2014-04-29T07:11:00Z</dcterms:created>
  <dcterms:modified xsi:type="dcterms:W3CDTF">2018-01-12T08:34:00Z</dcterms:modified>
</cp:coreProperties>
</file>